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35" w:rsidRPr="00CF1218" w:rsidRDefault="00193B35" w:rsidP="00193B35">
      <w:pPr>
        <w:pStyle w:val="2"/>
        <w:rPr>
          <w:szCs w:val="22"/>
        </w:rPr>
      </w:pPr>
      <w:r>
        <w:t>45.</w:t>
      </w:r>
      <w:r>
        <w:tab/>
      </w:r>
      <w:r w:rsidRPr="00864568">
        <w:t xml:space="preserve">Abkommen über die </w:t>
      </w:r>
      <w:r w:rsidRPr="00514650">
        <w:t>Aufstellung von Verbänden der Waffen-SS in U</w:t>
      </w:r>
      <w:r w:rsidRPr="00514650">
        <w:t>n</w:t>
      </w:r>
      <w:r w:rsidRPr="00514650">
        <w:t>garn 1942. Verbalnote</w:t>
      </w:r>
    </w:p>
    <w:p w:rsidR="00193B35" w:rsidRPr="00864568" w:rsidRDefault="00193B35" w:rsidP="00193B35">
      <w:pPr>
        <w:pStyle w:val="Absatz1"/>
      </w:pPr>
    </w:p>
    <w:p w:rsidR="00193B35" w:rsidRPr="00864568" w:rsidRDefault="00193B35" w:rsidP="00193B35">
      <w:pPr>
        <w:pStyle w:val="Absatz1"/>
      </w:pPr>
      <w:r w:rsidRPr="00864568">
        <w:t xml:space="preserve">Die Deutsche Gesandtschaft bestätigt dem Königlich Ungarischen Ministerium des </w:t>
      </w:r>
      <w:proofErr w:type="gramStart"/>
      <w:r w:rsidRPr="00864568">
        <w:t>Äußern</w:t>
      </w:r>
      <w:proofErr w:type="gramEnd"/>
      <w:r w:rsidRPr="00864568">
        <w:t xml:space="preserve"> dankend den Empfang nachstehender Verbalnote:</w:t>
      </w:r>
    </w:p>
    <w:p w:rsidR="00193B35" w:rsidRPr="00794BB2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1.</w:t>
      </w:r>
    </w:p>
    <w:p w:rsidR="00193B35" w:rsidRPr="00864568" w:rsidRDefault="00193B35" w:rsidP="00193B35">
      <w:pPr>
        <w:pStyle w:val="Absatz1"/>
      </w:pPr>
      <w:r w:rsidRPr="00864568">
        <w:t>Das Königlich Ungarische Ministerium des Äußern beehrt sich der Deutschen G</w:t>
      </w:r>
      <w:r w:rsidRPr="00864568">
        <w:t>e</w:t>
      </w:r>
      <w:r w:rsidRPr="00864568">
        <w:t xml:space="preserve">sandtschaft mitzuteilen, </w:t>
      </w:r>
      <w:proofErr w:type="spellStart"/>
      <w:r w:rsidRPr="00864568">
        <w:t>daß</w:t>
      </w:r>
      <w:proofErr w:type="spellEnd"/>
      <w:r w:rsidRPr="00864568">
        <w:t xml:space="preserve"> die Königlich Ungarische Regierung auf Ersuchen der Deutschen Reichsregierung ihre Zustimmung dazu erteilt hat, </w:t>
      </w:r>
      <w:proofErr w:type="spellStart"/>
      <w:r w:rsidRPr="00864568">
        <w:t>daß</w:t>
      </w:r>
      <w:proofErr w:type="spellEnd"/>
      <w:r w:rsidRPr="00864568">
        <w:t xml:space="preserve"> ungarische Staat</w:t>
      </w:r>
      <w:r w:rsidRPr="00864568">
        <w:t>s</w:t>
      </w:r>
      <w:r w:rsidRPr="00864568">
        <w:t xml:space="preserve">bürger deutscher Volkszugehörigkeit </w:t>
      </w:r>
      <w:r>
        <w:t>–</w:t>
      </w:r>
      <w:r w:rsidRPr="00864568">
        <w:t xml:space="preserve"> ohne Rücksicht darauf, ob sie Mitglieder des Volksbundes der Deutschen in Ungarn sind oder nicht </w:t>
      </w:r>
      <w:r>
        <w:t>–</w:t>
      </w:r>
      <w:r w:rsidRPr="00864568">
        <w:t xml:space="preserve"> im Alter von 18-30 Jahren, auf Grund freiwilliger Meldung zur Deutschen Waffen-SS angeworben werden, unter der Voraussetzung jedoch, </w:t>
      </w:r>
      <w:proofErr w:type="spellStart"/>
      <w:r w:rsidRPr="00864568">
        <w:t>daß</w:t>
      </w:r>
      <w:proofErr w:type="spellEnd"/>
      <w:r w:rsidRPr="00864568">
        <w:t xml:space="preserve"> die Angeworbenen als Facharbeiter in kriegswichtigen Industrien oder als fachgebildete Soldaten entbehrlich sind. Hierüber haben die ung</w:t>
      </w:r>
      <w:r w:rsidRPr="00864568">
        <w:t>a</w:t>
      </w:r>
      <w:r w:rsidRPr="00864568">
        <w:t>rischen Behörden zu entscheiden. Die Anzahl der Angeworbenen kann vor</w:t>
      </w:r>
      <w:r>
        <w:t>läufig höchstens 20 </w:t>
      </w:r>
      <w:r w:rsidRPr="00864568">
        <w:t>000 betragen.</w:t>
      </w: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2.</w:t>
      </w:r>
    </w:p>
    <w:p w:rsidR="00193B35" w:rsidRPr="00864568" w:rsidRDefault="00193B35" w:rsidP="00193B35">
      <w:pPr>
        <w:pStyle w:val="Absatz1"/>
      </w:pPr>
      <w:r w:rsidRPr="00864568">
        <w:t>Die gegenwärtige Anwerbung soll mit der größten Beschleunigung durchgeführt we</w:t>
      </w:r>
      <w:r w:rsidRPr="00864568">
        <w:t>r</w:t>
      </w:r>
      <w:r w:rsidRPr="00864568">
        <w:t xml:space="preserve">den. Die Werbung erfolgt unter </w:t>
      </w:r>
      <w:proofErr w:type="spellStart"/>
      <w:r w:rsidRPr="00864568">
        <w:t>Ausschluß</w:t>
      </w:r>
      <w:proofErr w:type="spellEnd"/>
      <w:r w:rsidRPr="00864568">
        <w:t xml:space="preserve"> der Presse, durch die Organisation des Deutschen Volksbundes.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3.</w:t>
      </w:r>
    </w:p>
    <w:p w:rsidR="00193B35" w:rsidRPr="00864568" w:rsidRDefault="00193B35" w:rsidP="00193B35">
      <w:pPr>
        <w:pStyle w:val="Absatz1"/>
      </w:pPr>
      <w:r w:rsidRPr="00864568">
        <w:t>Tauglich gemusterte minderjährige Freiwillige besorgen nach erfolgter Annahme durch die Musterungskommi</w:t>
      </w:r>
      <w:r>
        <w:t>s</w:t>
      </w:r>
      <w:r w:rsidRPr="00864568">
        <w:t>sion eine, durch die örtliche Verwaltungsbehörde b</w:t>
      </w:r>
      <w:r w:rsidRPr="00864568">
        <w:t>e</w:t>
      </w:r>
      <w:r w:rsidRPr="00864568">
        <w:t>glaubigte, schriftliche Einwilligung der Eltern (des gesetzlichen Vertreters) zum Ei</w:t>
      </w:r>
      <w:r w:rsidRPr="00864568">
        <w:t>n</w:t>
      </w:r>
      <w:r w:rsidRPr="00864568">
        <w:t>tritt in die Waffen-SS und zur Entlassung aus dem ungarischen Staatsverbande. Vol</w:t>
      </w:r>
      <w:r w:rsidRPr="00864568">
        <w:t>l</w:t>
      </w:r>
      <w:r w:rsidRPr="00864568">
        <w:t>jährige legen nur den Antrag auf Entlassung aus dem ungarischen Staatsverbande vor.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4.</w:t>
      </w:r>
    </w:p>
    <w:p w:rsidR="00193B35" w:rsidRPr="00864568" w:rsidRDefault="00193B35" w:rsidP="00193B35">
      <w:pPr>
        <w:pStyle w:val="Absatz1"/>
      </w:pPr>
      <w:r w:rsidRPr="00864568">
        <w:t>Diese Urkunden werden nachher der Musterungskommi</w:t>
      </w:r>
      <w:r>
        <w:t>s</w:t>
      </w:r>
      <w:r w:rsidRPr="00864568">
        <w:t xml:space="preserve">sion und von dieser dem Sonderbeauftragten des Reichsführer-SS mit den Musterungslisten übergeben, der dieselben an den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</w:t>
      </w:r>
      <w:proofErr w:type="spellEnd"/>
      <w:r w:rsidRPr="00864568">
        <w:t xml:space="preserve"> weiterleitet.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5.</w:t>
      </w:r>
    </w:p>
    <w:p w:rsidR="00193B35" w:rsidRPr="00864568" w:rsidRDefault="00193B35" w:rsidP="00193B35">
      <w:pPr>
        <w:pStyle w:val="Absatz1"/>
      </w:pPr>
      <w:r>
        <w:t>Die Werbung wird auf folgende</w:t>
      </w:r>
      <w:r w:rsidRPr="00864568">
        <w:t xml:space="preserve"> Weise durchgeführt:</w:t>
      </w:r>
    </w:p>
    <w:p w:rsidR="00193B35" w:rsidRPr="00864568" w:rsidRDefault="00193B35" w:rsidP="00193B35">
      <w:pPr>
        <w:pStyle w:val="Absatz2"/>
      </w:pPr>
      <w:r w:rsidRPr="00864568">
        <w:t xml:space="preserve">a) Die Freiwilligen werden durch den Ortsleiter des VDU oder seine Beauftragten angeworben und </w:t>
      </w:r>
      <w:proofErr w:type="spellStart"/>
      <w:r w:rsidRPr="00864568">
        <w:t>erfaßt</w:t>
      </w:r>
      <w:proofErr w:type="spellEnd"/>
      <w:r w:rsidRPr="00864568">
        <w:t>. Dieser hat die Zahl der sich meldenden Freiwilligen dem Sonderbeauftragten des Reichsführer-SS</w:t>
      </w:r>
      <w:r>
        <w:t xml:space="preserve"> – </w:t>
      </w:r>
      <w:r w:rsidRPr="00864568">
        <w:t xml:space="preserve">Obersturmbannführer </w:t>
      </w:r>
      <w:proofErr w:type="spellStart"/>
      <w:r w:rsidRPr="00864568">
        <w:t>Nageler</w:t>
      </w:r>
      <w:proofErr w:type="spellEnd"/>
      <w:r>
        <w:t xml:space="preserve"> – </w:t>
      </w:r>
      <w:r w:rsidRPr="00864568">
        <w:t>bekannt</w:t>
      </w:r>
      <w:r>
        <w:softHyphen/>
      </w:r>
      <w:r w:rsidRPr="00864568">
        <w:t>zuge</w:t>
      </w:r>
      <w:r>
        <w:t>ben. Der Sonderbeauftragte</w:t>
      </w:r>
      <w:r w:rsidRPr="00864568">
        <w:t xml:space="preserve"> teilt die Musterungskommi</w:t>
      </w:r>
      <w:r>
        <w:t>s</w:t>
      </w:r>
      <w:r w:rsidRPr="00864568">
        <w:t xml:space="preserve">sionen ein, denen je ein Verbindungsoffizier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>. Verwaltungsbehörden zugeteilt werden. Der So</w:t>
      </w:r>
      <w:r w:rsidRPr="00864568">
        <w:t>n</w:t>
      </w:r>
      <w:r w:rsidRPr="00864568">
        <w:t>der</w:t>
      </w:r>
      <w:r>
        <w:t>beauftragte</w:t>
      </w:r>
      <w:r w:rsidRPr="00864568">
        <w:t xml:space="preserve"> teilt die Einteilung der Musterungskommission der Abteilung 1/B des Königlich Ungarischen </w:t>
      </w:r>
      <w:proofErr w:type="spellStart"/>
      <w:r w:rsidRPr="00864568">
        <w:t>Honvédministeriums</w:t>
      </w:r>
      <w:proofErr w:type="spellEnd"/>
      <w:r w:rsidRPr="00864568">
        <w:t xml:space="preserve"> auf kurzem Wege mit. Das Königlich Ungarische </w:t>
      </w:r>
      <w:proofErr w:type="spellStart"/>
      <w:r w:rsidRPr="00864568">
        <w:t>Honvédministerium</w:t>
      </w:r>
      <w:proofErr w:type="spellEnd"/>
      <w:r w:rsidRPr="00864568">
        <w:t xml:space="preserve"> wird das Notwendige veranlassen, damit die erwäh</w:t>
      </w:r>
      <w:r w:rsidRPr="00864568">
        <w:t>n</w:t>
      </w:r>
      <w:r w:rsidRPr="00864568">
        <w:t>ten ungarischen Mitglieder sich rechtzeitig an Ort und Stelle einfinden.</w:t>
      </w:r>
    </w:p>
    <w:p w:rsidR="00193B35" w:rsidRPr="00864568" w:rsidRDefault="00193B35" w:rsidP="00193B35">
      <w:pPr>
        <w:pStyle w:val="Absatz2"/>
      </w:pPr>
      <w:r w:rsidRPr="00864568">
        <w:t>b) Die durch die Musterung</w:t>
      </w:r>
      <w:r>
        <w:t>s</w:t>
      </w:r>
      <w:r w:rsidRPr="00864568">
        <w:t>kommi</w:t>
      </w:r>
      <w:r>
        <w:t>s</w:t>
      </w:r>
      <w:r w:rsidRPr="00864568">
        <w:t xml:space="preserve">sion für tauglich befundenen Freiwilligen werden in eine Musterungsliste eingetragen, welche in zwei Abschriften durch den Sonderbeauftragten des Reichsführer-SS dem Königlichen Ungarischen </w:t>
      </w:r>
      <w:proofErr w:type="spellStart"/>
      <w:r w:rsidRPr="00864568">
        <w:t>Honvédminister</w:t>
      </w:r>
      <w:proofErr w:type="spellEnd"/>
      <w:r w:rsidRPr="00864568">
        <w:t xml:space="preserve"> zur Überprüfung der militärischen und </w:t>
      </w:r>
      <w:proofErr w:type="spellStart"/>
      <w:r w:rsidRPr="00864568">
        <w:t>arbeitsmässigen</w:t>
      </w:r>
      <w:proofErr w:type="spellEnd"/>
      <w:r w:rsidRPr="00864568">
        <w:t xml:space="preserve">  Entbehrlic</w:t>
      </w:r>
      <w:r w:rsidRPr="00864568">
        <w:t>h</w:t>
      </w:r>
      <w:r w:rsidRPr="00864568">
        <w:t>keit vorgelegt wird. Die Musterungsliste enthält folgende Vertikalrubriken:</w:t>
      </w:r>
    </w:p>
    <w:p w:rsidR="00193B35" w:rsidRPr="00864568" w:rsidRDefault="00193B35" w:rsidP="00193B35">
      <w:pPr>
        <w:pStyle w:val="Absatz2"/>
      </w:pPr>
      <w:r w:rsidRPr="00864568">
        <w:t>1./ laufende Zahl</w:t>
      </w:r>
    </w:p>
    <w:p w:rsidR="00193B35" w:rsidRPr="00864568" w:rsidRDefault="00193B35" w:rsidP="00193B35">
      <w:pPr>
        <w:pStyle w:val="Absatz2"/>
      </w:pPr>
      <w:r w:rsidRPr="00864568">
        <w:t>2./ Name und Vorname</w:t>
      </w:r>
    </w:p>
    <w:p w:rsidR="00193B35" w:rsidRPr="00864568" w:rsidRDefault="00193B35" w:rsidP="00193B35">
      <w:pPr>
        <w:pStyle w:val="Absatz2"/>
      </w:pPr>
      <w:r w:rsidRPr="00864568">
        <w:t>3./ Identitätsnummer /falls vorhanden/</w:t>
      </w:r>
    </w:p>
    <w:p w:rsidR="00193B35" w:rsidRPr="00864568" w:rsidRDefault="00193B35" w:rsidP="00193B35">
      <w:pPr>
        <w:pStyle w:val="Absatz2"/>
      </w:pPr>
      <w:r w:rsidRPr="00864568">
        <w:t>4./ Geburtsjahr und -ort</w:t>
      </w:r>
    </w:p>
    <w:p w:rsidR="00193B35" w:rsidRPr="00864568" w:rsidRDefault="00193B35" w:rsidP="00193B35">
      <w:pPr>
        <w:pStyle w:val="Absatz2"/>
      </w:pPr>
      <w:r w:rsidRPr="00864568">
        <w:t>5./ Name der Mutter</w:t>
      </w:r>
    </w:p>
    <w:p w:rsidR="00193B35" w:rsidRPr="00864568" w:rsidRDefault="00193B35" w:rsidP="00193B35">
      <w:pPr>
        <w:pStyle w:val="Absatz2"/>
      </w:pPr>
      <w:r w:rsidRPr="00864568">
        <w:t>6./ Religion</w:t>
      </w:r>
    </w:p>
    <w:p w:rsidR="00193B35" w:rsidRPr="00864568" w:rsidRDefault="00193B35" w:rsidP="00193B35">
      <w:pPr>
        <w:pStyle w:val="Absatz2"/>
      </w:pPr>
      <w:r w:rsidRPr="00864568">
        <w:t>7./ Familienstand und Zahl der Kinder</w:t>
      </w:r>
    </w:p>
    <w:p w:rsidR="00193B35" w:rsidRPr="00864568" w:rsidRDefault="00193B35" w:rsidP="00193B35">
      <w:pPr>
        <w:pStyle w:val="Absatz2"/>
      </w:pPr>
      <w:r w:rsidRPr="00864568">
        <w:t>8./ Militärisches Rang</w:t>
      </w:r>
      <w:r>
        <w:t xml:space="preserve">- </w:t>
      </w:r>
      <w:r w:rsidRPr="00864568">
        <w:t xml:space="preserve">und </w:t>
      </w:r>
      <w:proofErr w:type="spellStart"/>
      <w:r w:rsidRPr="00864568">
        <w:t>Dienstverhältniss</w:t>
      </w:r>
      <w:proofErr w:type="spellEnd"/>
    </w:p>
    <w:p w:rsidR="00193B35" w:rsidRDefault="00193B35" w:rsidP="00193B35">
      <w:pPr>
        <w:pStyle w:val="Absatz2"/>
      </w:pPr>
      <w:r>
        <w:t xml:space="preserve">9./ </w:t>
      </w:r>
      <w:r w:rsidRPr="00864568">
        <w:t>Zuständiger Truppenkörper nach Rub</w:t>
      </w:r>
      <w:r>
        <w:t>rik 15 der Legitimationsblattes</w:t>
      </w:r>
    </w:p>
    <w:p w:rsidR="00193B35" w:rsidRPr="00864568" w:rsidRDefault="00193B35" w:rsidP="00193B35">
      <w:pPr>
        <w:pStyle w:val="Absatz2"/>
        <w:ind w:firstLine="426"/>
      </w:pPr>
      <w:r w:rsidRPr="00864568">
        <w:t>/:</w:t>
      </w:r>
      <w:proofErr w:type="spellStart"/>
      <w:r w:rsidRPr="00864568">
        <w:t>Igazolvány-lap</w:t>
      </w:r>
      <w:proofErr w:type="spellEnd"/>
      <w:r w:rsidRPr="00864568">
        <w:t xml:space="preserve"> 15 </w:t>
      </w:r>
      <w:proofErr w:type="spellStart"/>
      <w:r w:rsidRPr="00864568">
        <w:t>rovat</w:t>
      </w:r>
      <w:proofErr w:type="spellEnd"/>
      <w:r w:rsidRPr="00864568">
        <w:t>:/</w:t>
      </w:r>
    </w:p>
    <w:p w:rsidR="00193B35" w:rsidRPr="00864568" w:rsidRDefault="00193B35" w:rsidP="00193B35">
      <w:pPr>
        <w:pStyle w:val="Absatz2"/>
      </w:pPr>
      <w:r w:rsidRPr="00864568">
        <w:t>10./ Beruf</w:t>
      </w:r>
    </w:p>
    <w:p w:rsidR="00193B35" w:rsidRPr="00864568" w:rsidRDefault="00193B35" w:rsidP="00193B35">
      <w:pPr>
        <w:pStyle w:val="Absatz2"/>
      </w:pPr>
      <w:r w:rsidRPr="00864568">
        <w:lastRenderedPageBreak/>
        <w:t>11./ Schulbildung</w:t>
      </w:r>
    </w:p>
    <w:p w:rsidR="00193B35" w:rsidRPr="00864568" w:rsidRDefault="00193B35" w:rsidP="00193B35">
      <w:pPr>
        <w:pStyle w:val="Absatz2"/>
      </w:pPr>
      <w:r w:rsidRPr="00864568">
        <w:t>12./ Vermögensverhältnisse</w:t>
      </w:r>
    </w:p>
    <w:p w:rsidR="00193B35" w:rsidRPr="00864568" w:rsidRDefault="00193B35" w:rsidP="00193B35">
      <w:pPr>
        <w:pStyle w:val="Absatz2"/>
      </w:pPr>
      <w:r w:rsidRPr="00864568">
        <w:t>13./ Anmerkung</w:t>
      </w:r>
    </w:p>
    <w:p w:rsidR="00193B35" w:rsidRPr="00864568" w:rsidRDefault="00193B35" w:rsidP="00193B35">
      <w:pPr>
        <w:pStyle w:val="Absatz1"/>
      </w:pPr>
    </w:p>
    <w:p w:rsidR="00193B35" w:rsidRPr="00864568" w:rsidRDefault="00193B35" w:rsidP="00193B35">
      <w:pPr>
        <w:pStyle w:val="Absatz1"/>
      </w:pPr>
      <w:r w:rsidRPr="00864568">
        <w:t xml:space="preserve">Die Überprüfung der dem Königlich Ungarischen </w:t>
      </w:r>
      <w:proofErr w:type="spellStart"/>
      <w:r w:rsidRPr="00864568">
        <w:t>Honvédminister</w:t>
      </w:r>
      <w:proofErr w:type="spellEnd"/>
      <w:r w:rsidRPr="00864568">
        <w:t xml:space="preserve"> vorgelegten We</w:t>
      </w:r>
      <w:r w:rsidRPr="00864568">
        <w:t>r</w:t>
      </w:r>
      <w:r w:rsidRPr="00864568">
        <w:t xml:space="preserve">bunglisten erfolgt innerhalb acht Tagen nach Eingang beim </w:t>
      </w:r>
      <w:proofErr w:type="spellStart"/>
      <w:r w:rsidRPr="00864568">
        <w:t>Honvédministerium</w:t>
      </w:r>
      <w:proofErr w:type="spellEnd"/>
      <w:r w:rsidRPr="00864568">
        <w:t xml:space="preserve"> (A</w:t>
      </w:r>
      <w:r w:rsidRPr="00864568">
        <w:t>b</w:t>
      </w:r>
      <w:r w:rsidRPr="00864568">
        <w:t>teilung 1/b)</w:t>
      </w:r>
      <w:r>
        <w:t>.</w:t>
      </w:r>
    </w:p>
    <w:p w:rsidR="00193B35" w:rsidRPr="00864568" w:rsidRDefault="00193B35" w:rsidP="00193B35">
      <w:pPr>
        <w:pStyle w:val="Absatz2"/>
      </w:pPr>
      <w:r>
        <w:t xml:space="preserve">c) </w:t>
      </w:r>
      <w:r w:rsidRPr="00864568">
        <w:t xml:space="preserve">Nach erfolgter Freistellung durch das Königlich Ungarische </w:t>
      </w:r>
      <w:proofErr w:type="spellStart"/>
      <w:r w:rsidRPr="00864568">
        <w:t>Honvéd</w:t>
      </w:r>
      <w:r w:rsidRPr="00864568">
        <w:softHyphen/>
        <w:t>ministerium</w:t>
      </w:r>
      <w:proofErr w:type="spellEnd"/>
      <w:r w:rsidRPr="00864568">
        <w:t xml:space="preserve"> werden die Freiwilligen zum Abtransport der Deutschen Reichs</w:t>
      </w:r>
      <w:r w:rsidRPr="00864568">
        <w:softHyphen/>
        <w:t>regierung zur Verfügung gestellt.</w:t>
      </w:r>
    </w:p>
    <w:p w:rsidR="00193B35" w:rsidRPr="00864568" w:rsidRDefault="00193B35" w:rsidP="00193B35">
      <w:pPr>
        <w:pStyle w:val="Absatz2"/>
      </w:pPr>
      <w:r w:rsidRPr="00864568">
        <w:t xml:space="preserve">d) Die Königlich Ungarische Regierung nimmt zur Kenntnis, </w:t>
      </w:r>
      <w:proofErr w:type="spellStart"/>
      <w:r w:rsidRPr="00864568">
        <w:t>daß</w:t>
      </w:r>
      <w:proofErr w:type="spellEnd"/>
      <w:r w:rsidRPr="00864568">
        <w:t xml:space="preserve"> die Angeworb</w:t>
      </w:r>
      <w:r w:rsidRPr="00864568">
        <w:t>e</w:t>
      </w:r>
      <w:r w:rsidRPr="00864568">
        <w:t>nen mit der Übernahme die deutsche Reichsangehörigkeit erhalten.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6.</w:t>
      </w:r>
    </w:p>
    <w:p w:rsidR="00193B35" w:rsidRPr="00864568" w:rsidRDefault="00193B35" w:rsidP="00193B35">
      <w:pPr>
        <w:pStyle w:val="Absatz1"/>
      </w:pPr>
      <w:r w:rsidRPr="00864568">
        <w:t xml:space="preserve">Die Königlich Ungarische Regierung nimmt zur Kenntnis, </w:t>
      </w:r>
      <w:proofErr w:type="spellStart"/>
      <w:r w:rsidRPr="00864568">
        <w:t>daß</w:t>
      </w:r>
      <w:proofErr w:type="spellEnd"/>
      <w:r w:rsidRPr="00864568">
        <w:t xml:space="preserve"> die Deutsche Reich</w:t>
      </w:r>
      <w:r w:rsidRPr="00864568">
        <w:t>s</w:t>
      </w:r>
      <w:r w:rsidRPr="00864568">
        <w:t xml:space="preserve">regierung die Verpflichtung übernimmt, </w:t>
      </w:r>
      <w:proofErr w:type="spellStart"/>
      <w:r w:rsidRPr="00864568">
        <w:t>daß</w:t>
      </w:r>
      <w:proofErr w:type="spellEnd"/>
    </w:p>
    <w:p w:rsidR="00193B35" w:rsidRPr="00864568" w:rsidRDefault="00193B35" w:rsidP="00193B35">
      <w:pPr>
        <w:pStyle w:val="Absatz2"/>
      </w:pPr>
      <w:r w:rsidRPr="00864568">
        <w:t xml:space="preserve">a) </w:t>
      </w:r>
      <w:r>
        <w:t>d</w:t>
      </w:r>
      <w:r w:rsidRPr="00864568">
        <w:t xml:space="preserve">ie Werbungsaktion keineswegs gegen das </w:t>
      </w:r>
      <w:proofErr w:type="spellStart"/>
      <w:r w:rsidRPr="00864568">
        <w:t>Ungarntum</w:t>
      </w:r>
      <w:proofErr w:type="spellEnd"/>
      <w:r w:rsidRPr="00864568">
        <w:t xml:space="preserve"> oder den ungarischen Staat und insbesondere nicht gegen die Königlich Ungarische </w:t>
      </w:r>
      <w:proofErr w:type="spellStart"/>
      <w:r w:rsidRPr="00864568">
        <w:t>Honvéd</w:t>
      </w:r>
      <w:proofErr w:type="spellEnd"/>
      <w:r w:rsidRPr="00864568">
        <w:t xml:space="preserve"> propagandi</w:t>
      </w:r>
      <w:r w:rsidRPr="00864568">
        <w:t>s</w:t>
      </w:r>
      <w:r>
        <w:t>tisch ausgenützt wird;</w:t>
      </w:r>
    </w:p>
    <w:p w:rsidR="00193B35" w:rsidRPr="00864568" w:rsidRDefault="00193B35" w:rsidP="00193B35">
      <w:pPr>
        <w:pStyle w:val="Absatz2"/>
      </w:pPr>
      <w:r>
        <w:t>b) d</w:t>
      </w:r>
      <w:r w:rsidRPr="00864568">
        <w:t>ie auf die geschilderte Weise zu deutschen Reichsangehörigen gewordenen Personen seitens der Deutschen Reichsregierung mit keinem militärischen, diplomat</w:t>
      </w:r>
      <w:r w:rsidRPr="00864568">
        <w:t>i</w:t>
      </w:r>
      <w:r w:rsidRPr="00864568">
        <w:t>schen oder sonstigen Auftrag im öffentlichen Dienst auf dem Gebiet Ungarns ange</w:t>
      </w:r>
      <w:r>
        <w:softHyphen/>
      </w:r>
      <w:r w:rsidRPr="00864568">
        <w:t>stellt oder verwendet werden;</w:t>
      </w:r>
    </w:p>
    <w:p w:rsidR="00193B35" w:rsidRPr="00864568" w:rsidRDefault="00193B35" w:rsidP="00193B35">
      <w:pPr>
        <w:pStyle w:val="Absatz2"/>
      </w:pPr>
      <w:r w:rsidRPr="00864568">
        <w:t>c) die auf die geschilderte Weise zu Angehörigen der Deutschen Wehrmacht g</w:t>
      </w:r>
      <w:r w:rsidRPr="00864568">
        <w:t>e</w:t>
      </w:r>
      <w:r w:rsidRPr="00864568">
        <w:t>wordenen Personen während ihres eventuellen Urlaubsaufenthaltes in Ungarn nur Bürgerkleidung tragen werden.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7.</w:t>
      </w:r>
    </w:p>
    <w:p w:rsidR="00193B35" w:rsidRPr="00864568" w:rsidRDefault="00193B35" w:rsidP="00193B35">
      <w:pPr>
        <w:pStyle w:val="Absatz1"/>
      </w:pPr>
      <w:r w:rsidRPr="00864568">
        <w:t>Die Fragen der Unterstützung der in Ungarn wohnhaften Angehörigen der angewo</w:t>
      </w:r>
      <w:r w:rsidRPr="00864568">
        <w:t>r</w:t>
      </w:r>
      <w:r w:rsidRPr="00864568">
        <w:t>benen Freiwilligen wird die Deutsche Reichsregierung im Einvernehmen mit der K</w:t>
      </w:r>
      <w:r w:rsidRPr="00864568">
        <w:t>ö</w:t>
      </w:r>
      <w:r w:rsidRPr="00864568">
        <w:t>niglich Ungarischen Regierung regeln.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8.</w:t>
      </w:r>
    </w:p>
    <w:p w:rsidR="00193B35" w:rsidRPr="00864568" w:rsidRDefault="00193B35" w:rsidP="00193B35">
      <w:pPr>
        <w:pStyle w:val="Absatz1"/>
      </w:pPr>
      <w:r w:rsidRPr="00864568">
        <w:t xml:space="preserve">Die Königlich Ungarische Regierung versichert, </w:t>
      </w:r>
      <w:proofErr w:type="spellStart"/>
      <w:r w:rsidRPr="00864568">
        <w:t>daß</w:t>
      </w:r>
      <w:proofErr w:type="spellEnd"/>
      <w:r w:rsidRPr="00864568">
        <w:t xml:space="preserve"> jenen Freiwilligen, die bei der Musterung untauglich befunden oder aus irgendwelchen anderen Gründen zurückge</w:t>
      </w:r>
      <w:r>
        <w:softHyphen/>
      </w:r>
      <w:r w:rsidRPr="00864568">
        <w:t>stellt worden sind, aus ihrer freiwilligen Meldung keinerlei politische oder wirtschaf</w:t>
      </w:r>
      <w:r w:rsidRPr="00864568">
        <w:t>t</w:t>
      </w:r>
      <w:r w:rsidRPr="00864568">
        <w:t>liche Nachteile erwachsen werden.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keepNext/>
        <w:keepLines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9.</w:t>
      </w:r>
    </w:p>
    <w:p w:rsidR="00193B35" w:rsidRPr="00864568" w:rsidRDefault="00193B35" w:rsidP="00193B35">
      <w:pPr>
        <w:pStyle w:val="Absatz1"/>
        <w:keepNext/>
        <w:keepLines/>
      </w:pPr>
      <w:r w:rsidRPr="00864568">
        <w:t>Alle Kosten der Werbungsaktion werden von der Deutschen Reichsregierung getr</w:t>
      </w:r>
      <w:r w:rsidRPr="00864568">
        <w:t>a</w:t>
      </w:r>
      <w:r w:rsidRPr="00864568">
        <w:t>gen.</w:t>
      </w:r>
    </w:p>
    <w:p w:rsidR="00193B35" w:rsidRPr="00864568" w:rsidRDefault="00193B35" w:rsidP="00193B35">
      <w:pPr>
        <w:pStyle w:val="Absatz1"/>
      </w:pPr>
    </w:p>
    <w:p w:rsidR="00193B35" w:rsidRPr="00794BB2" w:rsidRDefault="00193B35" w:rsidP="00193B3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10.</w:t>
      </w:r>
    </w:p>
    <w:p w:rsidR="00193B35" w:rsidRPr="00864568" w:rsidRDefault="00193B35" w:rsidP="00193B35">
      <w:pPr>
        <w:pStyle w:val="Absatz1"/>
      </w:pPr>
      <w:r w:rsidRPr="00864568">
        <w:t>Die gegenwärtige Vereinbarung tritt am Tage der schriftlichen Bestätigung des E</w:t>
      </w:r>
      <w:r w:rsidRPr="00864568">
        <w:t>r</w:t>
      </w:r>
      <w:r w:rsidRPr="00864568">
        <w:t xml:space="preserve">halts dieser Verbalnote durch die Deutsche </w:t>
      </w:r>
      <w:proofErr w:type="spellStart"/>
      <w:r w:rsidRPr="00864568">
        <w:t>Gesandschaft</w:t>
      </w:r>
      <w:proofErr w:type="spellEnd"/>
      <w:r w:rsidRPr="00864568">
        <w:t xml:space="preserve"> in Budapest in Kraft.</w:t>
      </w:r>
    </w:p>
    <w:p w:rsidR="00193B35" w:rsidRPr="00864568" w:rsidRDefault="00193B35" w:rsidP="00193B35">
      <w:pPr>
        <w:pStyle w:val="Absatz2"/>
      </w:pPr>
      <w:r w:rsidRPr="00864568">
        <w:t xml:space="preserve">Das Königlich Ungarische Ministerium des </w:t>
      </w:r>
      <w:proofErr w:type="gramStart"/>
      <w:r w:rsidRPr="00864568">
        <w:t>Äußern</w:t>
      </w:r>
      <w:proofErr w:type="gramEnd"/>
      <w:r w:rsidRPr="00864568">
        <w:t xml:space="preserve"> beehrt sich die Deutsche </w:t>
      </w:r>
      <w:proofErr w:type="spellStart"/>
      <w:r w:rsidRPr="00864568">
        <w:t>Gesandschaft</w:t>
      </w:r>
      <w:proofErr w:type="spellEnd"/>
      <w:r w:rsidRPr="00864568">
        <w:t xml:space="preserve"> zu ersuchen, das Zustandekommen der gegenwärtigen Verein</w:t>
      </w:r>
      <w:r w:rsidRPr="00864568">
        <w:softHyphen/>
        <w:t>barung auch ihrerseits schriftlich bestätigen zu wollen.</w:t>
      </w:r>
    </w:p>
    <w:p w:rsidR="00193B35" w:rsidRPr="00864568" w:rsidRDefault="00193B35" w:rsidP="00193B35">
      <w:pPr>
        <w:pStyle w:val="Absatz1"/>
      </w:pPr>
    </w:p>
    <w:p w:rsidR="00193B35" w:rsidRPr="00864568" w:rsidRDefault="00193B35" w:rsidP="00193B35">
      <w:pPr>
        <w:pStyle w:val="Absatz1"/>
      </w:pPr>
      <w:r w:rsidRPr="00864568">
        <w:t>Budapest, den 19. Februar 1942</w:t>
      </w:r>
    </w:p>
    <w:p w:rsidR="00193B35" w:rsidRPr="00864568" w:rsidRDefault="00193B35" w:rsidP="00193B35">
      <w:pPr>
        <w:pStyle w:val="Absatz1"/>
      </w:pPr>
    </w:p>
    <w:p w:rsidR="00193B35" w:rsidRPr="00864568" w:rsidRDefault="00193B35" w:rsidP="00193B35">
      <w:pPr>
        <w:pStyle w:val="Absatz1"/>
      </w:pPr>
      <w:r w:rsidRPr="00864568">
        <w:t xml:space="preserve">Die Deutsche </w:t>
      </w:r>
      <w:proofErr w:type="spellStart"/>
      <w:r w:rsidRPr="00864568">
        <w:t>Gesandschaft</w:t>
      </w:r>
      <w:proofErr w:type="spellEnd"/>
      <w:r w:rsidRPr="00864568">
        <w:t xml:space="preserve"> erklärt sich mit der vorstehenden Vereinbarung einve</w:t>
      </w:r>
      <w:r w:rsidRPr="00864568">
        <w:t>r</w:t>
      </w:r>
      <w:r w:rsidRPr="00864568">
        <w:t>standen.</w:t>
      </w:r>
    </w:p>
    <w:p w:rsidR="00193B35" w:rsidRPr="00864568" w:rsidRDefault="00193B35" w:rsidP="00193B35">
      <w:pPr>
        <w:pStyle w:val="Absatz1"/>
      </w:pPr>
    </w:p>
    <w:p w:rsidR="00193B35" w:rsidRPr="00864568" w:rsidRDefault="00193B35" w:rsidP="00193B35">
      <w:pPr>
        <w:pStyle w:val="Absatz1"/>
      </w:pPr>
      <w:r w:rsidRPr="00864568">
        <w:t>Budapest, den 24.Februar 1942</w:t>
      </w:r>
    </w:p>
    <w:p w:rsidR="00193B35" w:rsidRDefault="00193B35" w:rsidP="00193B35">
      <w:pPr>
        <w:pStyle w:val="Absatz1"/>
      </w:pPr>
    </w:p>
    <w:p w:rsidR="00193B35" w:rsidRDefault="00193B35" w:rsidP="00193B35">
      <w:pPr>
        <w:pStyle w:val="Absatz1"/>
      </w:pPr>
    </w:p>
    <w:p w:rsidR="00193B35" w:rsidRPr="00864568" w:rsidRDefault="00193B35" w:rsidP="00193B35">
      <w:pPr>
        <w:pStyle w:val="Absatz1"/>
      </w:pPr>
    </w:p>
    <w:p w:rsidR="00193B35" w:rsidRPr="00FB39BD" w:rsidRDefault="00193B35" w:rsidP="00193B35">
      <w:pPr>
        <w:pStyle w:val="Absatz1"/>
        <w:rPr>
          <w:sz w:val="19"/>
          <w:szCs w:val="19"/>
        </w:rPr>
      </w:pPr>
      <w:r w:rsidRPr="00FB39BD">
        <w:rPr>
          <w:sz w:val="19"/>
          <w:szCs w:val="19"/>
        </w:rPr>
        <w:t xml:space="preserve">Quelle: </w:t>
      </w:r>
      <w:proofErr w:type="spellStart"/>
      <w:r w:rsidRPr="00FB39BD">
        <w:rPr>
          <w:sz w:val="19"/>
          <w:szCs w:val="19"/>
        </w:rPr>
        <w:t>Belügyminisztérium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Dokumentációs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Osztályának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Irattára</w:t>
      </w:r>
      <w:proofErr w:type="spellEnd"/>
      <w:r w:rsidRPr="00FB39BD">
        <w:rPr>
          <w:sz w:val="19"/>
          <w:szCs w:val="19"/>
        </w:rPr>
        <w:t>, Budapest,  A-699.</w:t>
      </w:r>
    </w:p>
    <w:p w:rsidR="00BA68F5" w:rsidRPr="00193B35" w:rsidRDefault="00BA68F5">
      <w:pPr>
        <w:rPr>
          <w:lang w:val="de-DE"/>
        </w:rPr>
      </w:pPr>
    </w:p>
    <w:sectPr w:rsidR="00BA68F5" w:rsidRPr="00193B3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B35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3B35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193B35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193B35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193B35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193B35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193B35"/>
    <w:pPr>
      <w:ind w:left="425" w:hanging="425"/>
    </w:pPr>
    <w:rPr>
      <w:sz w:val="23"/>
    </w:rPr>
  </w:style>
  <w:style w:type="paragraph" w:customStyle="1" w:styleId="Formatvorlage5">
    <w:name w:val="Formatvorlage5"/>
    <w:basedOn w:val="Norml"/>
    <w:semiHidden/>
    <w:rsid w:val="00193B3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3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2015-01-16T14:56:00Z</dcterms:created>
  <dcterms:modified xsi:type="dcterms:W3CDTF">2015-01-16T15:01:00Z</dcterms:modified>
</cp:coreProperties>
</file>