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10" w:rsidRDefault="00803F10">
      <w:pPr>
        <w:rPr>
          <w:color w:val="000000"/>
          <w:sz w:val="19"/>
          <w:szCs w:val="19"/>
        </w:rPr>
      </w:pPr>
    </w:p>
    <w:p w:rsidR="00803F10" w:rsidRDefault="00803F10">
      <w:pPr>
        <w:rPr>
          <w:color w:val="000000"/>
          <w:sz w:val="19"/>
          <w:szCs w:val="19"/>
        </w:rPr>
      </w:pPr>
    </w:p>
    <w:p w:rsidR="00E701BD" w:rsidRPr="00864568" w:rsidRDefault="00803F10" w:rsidP="00E701BD">
      <w:pPr>
        <w:pStyle w:val="2"/>
      </w:pPr>
      <w:r>
        <w:t>59</w:t>
      </w:r>
      <w:r w:rsidR="00E701BD">
        <w:t>.</w:t>
      </w:r>
      <w:r w:rsidR="00E701BD">
        <w:tab/>
      </w:r>
      <w:r w:rsidR="00E701BD" w:rsidRPr="00864568">
        <w:t>A Magyar Szocialista Munkáspárt Központi Bizottságának állásfoglalása a nemzetiségi politika továbbfejlesztéséről és a nemzetiségi törvény irá</w:t>
      </w:r>
      <w:r w:rsidR="00E701BD">
        <w:softHyphen/>
      </w:r>
      <w:r w:rsidR="00E701BD" w:rsidRPr="00864568">
        <w:t>nyelveiről</w:t>
      </w:r>
    </w:p>
    <w:p w:rsidR="00E701BD" w:rsidRPr="00864568" w:rsidRDefault="00E701BD" w:rsidP="00E701BD">
      <w:pPr>
        <w:pStyle w:val="Absatz1"/>
      </w:pPr>
    </w:p>
    <w:p w:rsidR="00E701BD" w:rsidRPr="00864568" w:rsidRDefault="00E701BD" w:rsidP="00E701BD">
      <w:pPr>
        <w:pStyle w:val="Absatz1"/>
      </w:pPr>
      <w:r w:rsidRPr="00864568">
        <w:t>Nemzetiségi politikánk jelentős eredménye, hogy hazánkban érvényesül a nemzetiségek egyenjogúsága, a nemzetiségi és a magyar lakosság viszonya zavartalan, a nemzetiségi lakosság ápolhatja kapcsolatait anyanemzetével, a nemzetiségi lakosság közérzete jó, és elkötelezetten vesz részt a szocialista társadalomépítés feladatainak megoldásában. Nemzetiségi politikánknak ezekben az eredményeiben jelentős szerepük van a nemzetiségi szövetségeknek és azoknak a párt-, állami és társadalmi szerveknek, amelyek nemzetiségpolitikánk elveinek megvalósításáért az elmúlt időszakban is sokat tettek.</w:t>
      </w:r>
    </w:p>
    <w:p w:rsidR="00E701BD" w:rsidRPr="00864568" w:rsidRDefault="00E701BD" w:rsidP="00E701BD">
      <w:pPr>
        <w:pStyle w:val="Absatz2"/>
      </w:pPr>
      <w:r w:rsidRPr="00864568">
        <w:t>A nemzetiségi politika megvalósításáért felelős párt-, állami és társadalmi szervek, valamint a nemzetiségi szövetségek erőfeszítései ellenére sem sikerült előrehaladást elérni a nemzetiségi lakosság azonosságtudatának megőrzésében, anyanyelvhaszná</w:t>
      </w:r>
      <w:r>
        <w:softHyphen/>
      </w:r>
      <w:r w:rsidRPr="00864568">
        <w:t>latának, sajátos kultúrájának fejlődésében. Ebben az objektív történelmi, társadalmi és etnikai folyamatokon kívül szerepet játszik az is, hogy nemzetiségpolitikánk helyes elveit a gyakorlatban csak részben sikerült érvényre juttatni. Ahhoz, hogy a nemzetiségek meg tudják őrizni sajátosságaikat, kisebbségvédelmi szemléletű, támogató jellegű nemzetiségi politikára van szükség. Ennek szellemében kell megújítani nemzetiségpolitikai gyakorlatunkat is.</w:t>
      </w:r>
    </w:p>
    <w:p w:rsidR="00E701BD" w:rsidRPr="00864568" w:rsidRDefault="00E701BD" w:rsidP="00E701BD">
      <w:pPr>
        <w:pStyle w:val="Absatz2"/>
      </w:pPr>
      <w:r w:rsidRPr="00864568">
        <w:t>Nemzetiségpolitikánk megújulásának fontos feltétele az aktív kisebbségvédelmi szemlélet széles körű elfogadtatása és meggyökereztetése társadalmunkban. Ennek érdekében változást kell elérni a magyar közvéleménynek a nemzetiségek életéről, helyzetéről való tájékozottságában és következetesen fel kell lépni a nemzeti előítéletek megnyilvánulásaival szemben.</w:t>
      </w:r>
    </w:p>
    <w:p w:rsidR="00E701BD" w:rsidRPr="00864568" w:rsidRDefault="00E701BD" w:rsidP="00E701BD">
      <w:pPr>
        <w:pStyle w:val="Absatz2"/>
      </w:pPr>
      <w:r w:rsidRPr="00864568">
        <w:t>Tudatosítani kell, hogy:</w:t>
      </w:r>
    </w:p>
    <w:p w:rsidR="00E701BD" w:rsidRPr="00864568" w:rsidRDefault="00E701BD" w:rsidP="00E701BD">
      <w:pPr>
        <w:pStyle w:val="Absatz2"/>
      </w:pPr>
      <w:r>
        <w:rPr>
          <w:lang w:val="hu-HU"/>
        </w:rPr>
        <w:t>–</w:t>
      </w:r>
      <w:r w:rsidRPr="00864568">
        <w:t xml:space="preserve"> a nemzetiségek léte és boldogulása, nemzeti sajátosságaik megőrzésének támogatása társadalmunk demokratizmusának, politikai érettségének is fokmérője, és sajátos feladatokat ró a többségi nemzethez tartozókra is;</w:t>
      </w:r>
    </w:p>
    <w:p w:rsidR="00E701BD" w:rsidRPr="00864568" w:rsidRDefault="00E701BD" w:rsidP="00E701BD">
      <w:pPr>
        <w:pStyle w:val="Absatz2"/>
      </w:pPr>
      <w:r>
        <w:rPr>
          <w:lang w:val="hu-HU"/>
        </w:rPr>
        <w:t>–</w:t>
      </w:r>
      <w:r w:rsidRPr="00864568">
        <w:t xml:space="preserve"> az MSZMP nemzetiségi politikája elvi politika, nem függvénye a szomszédos országok nemzetiségi politikájának</w:t>
      </w:r>
      <w:r>
        <w:t xml:space="preserve"> – </w:t>
      </w:r>
      <w:r w:rsidRPr="00864568">
        <w:t>e téren a viszonosság elve semmilyen formában sem érvényesülhet.</w:t>
      </w:r>
    </w:p>
    <w:p w:rsidR="00E701BD" w:rsidRPr="00864568" w:rsidRDefault="00E701BD" w:rsidP="00E701BD">
      <w:pPr>
        <w:pStyle w:val="Absatz2"/>
      </w:pPr>
      <w:r w:rsidRPr="00864568">
        <w:t>Az alkotmány</w:t>
      </w:r>
      <w:r>
        <w:t xml:space="preserve"> – </w:t>
      </w:r>
      <w:r w:rsidRPr="00864568">
        <w:t>az állampolgárok alapvető jogairól és kötelességeiről szóló fejezetben</w:t>
      </w:r>
      <w:r>
        <w:t xml:space="preserve"> – </w:t>
      </w:r>
      <w:r w:rsidRPr="00864568">
        <w:t>1949 óta rendelkezik a Magyarországon élő nemzetiségek egyenjogúságáról, anyanyelvük használatáról, anyanyelven történő oktatásuk, valamint saját kultúrájuk megőrzésének és ápolásának jogáról. Jogrendszerünkből azonban hiányzik a nemzetiségi jogok átfogó, korszerű és a szükséges mértékig részletes szabályozása.</w:t>
      </w:r>
    </w:p>
    <w:p w:rsidR="00E701BD" w:rsidRPr="00864568" w:rsidRDefault="00E701BD" w:rsidP="00E701BD">
      <w:pPr>
        <w:pStyle w:val="Absatz2"/>
      </w:pPr>
      <w:r w:rsidRPr="00864568">
        <w:t xml:space="preserve">Az ország gazdasági, társadalmi, politikai és kulturális életének megújulása, a politikai és jogi intézményrendszer reformja, valamint a Polgári és Politikai Jogok Nemzetközi Egyezségokmányának aláírásával vállalt kötelezettségünk is megkívánja </w:t>
      </w:r>
      <w:r w:rsidRPr="00864568">
        <w:lastRenderedPageBreak/>
        <w:t>nemzetiségpolitikai gyakorlatunk továbbfejlesztését. A Magyar Népköztársaság szocialista elveken alapuló nemzetiségpolitikai törekvéseit az alkotmány megújítása mellett önálló nemzetiségi törvény megalkotásában is ki kell fejezni. A törvény a következő évtizedekre kereteket teremthet a Magyar Népköztársaságban élő nemzeti többség és a nemzeti kisebbségek társadalmi viszonyainak fejlesztésére, meghatározhatja a kisebbségek fejlődéséhez szükséges jogi feltételeket, elősegítheti a kedvező társadalmi közhangulat kialakulását, hozzájárulhat a társadalom</w:t>
      </w:r>
      <w:r>
        <w:t xml:space="preserve"> – </w:t>
      </w:r>
      <w:r w:rsidRPr="00864568">
        <w:t>a különbözőségek elismerésén alapuló</w:t>
      </w:r>
      <w:r>
        <w:t xml:space="preserve"> – </w:t>
      </w:r>
      <w:r w:rsidRPr="00864568">
        <w:t>egységének erősítéséhez, a tolerancia, szolidaritás és internacionalizmus megszilárdításához. Ennek megfelelően több évtizedre érvényes módon kell kifejeznie a nemzetiségi érdekeket, összhangban a társadalmi fejlődés hosszú távú céljaival.</w:t>
      </w:r>
    </w:p>
    <w:p w:rsidR="00E701BD" w:rsidRPr="00864568" w:rsidRDefault="00E701BD" w:rsidP="00E701BD">
      <w:pPr>
        <w:pStyle w:val="Absatz2"/>
      </w:pPr>
      <w:r w:rsidRPr="00864568">
        <w:t>A törvény megalkotásánál figyelembe kell venni a sajátos, főképp legújabb kori történelmünk során kialakult magyarországi adottságokat, illetve a nemzetiségekkel, kisebbségekkel kapcsolatos általános kérdések hazai megjelenési formáit. Ide tartozik elsődlegesen az a körülmény, hogy a hazai kisebbségek nem összefüggő tömbökben, jól meghatározható területeken élnek, hanem többé-kevésbé szétszórt, az ország területén egyenlőtlenül eloszló csoportokban, s általában még az úgynevezett nemzetiségi vidékeken vagy településeken sem alkotják a lakosság többségét. Ennek következtében a nemzetiségi jogok együttesét a nemzetiségi közösségekhez (s nem tájegységekhez, területekhez) kell kapcsolni.</w:t>
      </w:r>
    </w:p>
    <w:p w:rsidR="00E701BD" w:rsidRPr="00864568" w:rsidRDefault="00E701BD" w:rsidP="00E701BD">
      <w:pPr>
        <w:pStyle w:val="Absatz2"/>
      </w:pPr>
      <w:r w:rsidRPr="00864568">
        <w:t>Sajátos történelmi adottság továbbá, hogy Magyarországon a negyvenes évek második és az ötvenes évek első felében</w:t>
      </w:r>
      <w:r>
        <w:t xml:space="preserve"> – </w:t>
      </w:r>
      <w:r w:rsidRPr="00864568">
        <w:t>a kitelepítések, lakosságcserék, illetve az egyes nemzetiségi csoportokkal szembeni gyanakvás, ellenérzés következtében, de egyéb gazdasági-társadalmi okokból is</w:t>
      </w:r>
      <w:r>
        <w:t xml:space="preserve"> – </w:t>
      </w:r>
      <w:r w:rsidRPr="00864568">
        <w:t>széles körűen megindult a nemzetiségi helyzetből való menekülés, fokozódott az asszimilációra való törekvés. A későb</w:t>
      </w:r>
      <w:r>
        <w:softHyphen/>
      </w:r>
      <w:r w:rsidRPr="00864568">
        <w:t>biek</w:t>
      </w:r>
      <w:r>
        <w:softHyphen/>
      </w:r>
      <w:r w:rsidRPr="00864568">
        <w:t>ben</w:t>
      </w:r>
      <w:r>
        <w:t xml:space="preserve"> – </w:t>
      </w:r>
      <w:r w:rsidRPr="00864568">
        <w:t>az MSZMP és a kormány pozitív nemzetiségi politikájának is köszönhetően</w:t>
      </w:r>
      <w:r>
        <w:t xml:space="preserve"> – </w:t>
      </w:r>
      <w:r w:rsidRPr="00864568">
        <w:t>ez a folyamat lelassult. A jelenlegi helyzetben lehetőség van e folyamatok fékezésére, majd megállítására.</w:t>
      </w:r>
    </w:p>
    <w:p w:rsidR="00E701BD" w:rsidRPr="00864568" w:rsidRDefault="00E701BD" w:rsidP="00E701BD">
      <w:pPr>
        <w:pStyle w:val="Absatz2"/>
      </w:pPr>
      <w:r w:rsidRPr="00864568">
        <w:t>Különös figyelmet kíván a nemzetiséghez való tartozás kritériumainak kérdése. Az előkészítés során is megmutatkozott, mennyire szükséges egyértelműen hang</w:t>
      </w:r>
      <w:r>
        <w:softHyphen/>
      </w:r>
      <w:r w:rsidRPr="00864568">
        <w:t>súlyozni: az etnikai értelemben vett „származás</w:t>
      </w:r>
      <w:r>
        <w:t>“</w:t>
      </w:r>
      <w:r w:rsidRPr="00864568">
        <w:t xml:space="preserve"> a demokratikus jogrendszerekben meghatározatlan kategória. Az emberi jogokkal kapcsolatosai nemzetközi normáknak megfelelően a nemzetiséghez való tartozás csak az egyén szuverén döntésén, alanyi jogából fakadó elhatározásán alapulhat.</w:t>
      </w:r>
    </w:p>
    <w:p w:rsidR="00E701BD" w:rsidRPr="00864568" w:rsidRDefault="00E701BD" w:rsidP="00E701BD">
      <w:pPr>
        <w:pStyle w:val="Absatz2"/>
      </w:pPr>
      <w:r w:rsidRPr="00864568">
        <w:t>Egyénekként a Magyar Köztársaság állampolgárai bármilyen, a világban létező nemzetiséghez tartozónak vallhatják magukat. A törvény függeléke azokat a nemzetiségeket tüntesse fel, amelyekkel mint közösségekkel kapcsolatban az állam központi és helyi szervei anyagi konzekvenciákkal is járó kötelezettséget vállalnak.</w:t>
      </w:r>
    </w:p>
    <w:p w:rsidR="00E701BD" w:rsidRPr="00864568" w:rsidRDefault="00E701BD" w:rsidP="00E701BD">
      <w:pPr>
        <w:pStyle w:val="Absatz2"/>
      </w:pPr>
      <w:r w:rsidRPr="00864568">
        <w:t>A törvénynek az emberi jogi és kisebbségvédelmi elvek figyelembevételével lehetővé kell tennie, hogy a magukat cigányoknak valló magyar állampolgárok szervezeteik révén kezdeményezhessék nemzetiséggé válásukat.</w:t>
      </w:r>
    </w:p>
    <w:p w:rsidR="00E701BD" w:rsidRPr="00864568" w:rsidRDefault="00E701BD" w:rsidP="00E701BD">
      <w:pPr>
        <w:pStyle w:val="Absatz1"/>
      </w:pPr>
    </w:p>
    <w:p w:rsidR="00E701BD" w:rsidRPr="00A76F06" w:rsidRDefault="00E701BD" w:rsidP="00E701BD">
      <w:pPr>
        <w:shd w:val="clear" w:color="auto" w:fill="FFFFFF"/>
        <w:jc w:val="center"/>
        <w:rPr>
          <w:sz w:val="21"/>
          <w:szCs w:val="21"/>
        </w:rPr>
      </w:pPr>
      <w:r w:rsidRPr="00A76F06">
        <w:rPr>
          <w:color w:val="000000"/>
          <w:sz w:val="21"/>
          <w:szCs w:val="21"/>
        </w:rPr>
        <w:t>A TÖRVÉNY CÉLJA</w:t>
      </w:r>
    </w:p>
    <w:p w:rsidR="00E701BD" w:rsidRPr="00864568" w:rsidRDefault="00E701BD" w:rsidP="00E701BD">
      <w:pPr>
        <w:pStyle w:val="Absatz1"/>
      </w:pPr>
    </w:p>
    <w:p w:rsidR="00E701BD" w:rsidRPr="00864568" w:rsidRDefault="00E701BD" w:rsidP="00E701BD">
      <w:pPr>
        <w:pStyle w:val="Absatz1"/>
      </w:pPr>
      <w:r w:rsidRPr="00864568">
        <w:lastRenderedPageBreak/>
        <w:t>1. A törvény elsődleges célja, hogy a maga eszközeivel biztosítsa a magyarországi nemzetiségek sajátosságainak megőrzését, e sajátosságok kibontakoztatását és akadálytalan fejlődését. Ennek érdekében a törvénynek egy aktív kisebbségvédelmi politika alapelveit kell rögzítenie. Meg kell határoznia a nemzetiségek egyéni és kollektív jogait, továbbá az állami szervek ezekkel kapcsolatos kötelességeit; biztosítania kell a nemzeti sajátosságok érvényesülésének anyagi és személyi feltételeit.</w:t>
      </w:r>
    </w:p>
    <w:p w:rsidR="00E701BD" w:rsidRPr="00864568" w:rsidRDefault="00E701BD" w:rsidP="00E701BD">
      <w:pPr>
        <w:pStyle w:val="Absatz1"/>
      </w:pPr>
      <w:r w:rsidRPr="00864568">
        <w:t>2. A törvény teremtsen feltételeket ahhoz, hogy a nemzetiségek mint kollektívák és a nemzetiségi lakosok mint egyének nemzeti sajátosságaik és identitásuk feladása nélkül illeszkedhessenek a Magyar Népköztársaság társadalmába.</w:t>
      </w:r>
    </w:p>
    <w:p w:rsidR="00E701BD" w:rsidRPr="00864568" w:rsidRDefault="00E701BD" w:rsidP="00E701BD">
      <w:pPr>
        <w:pStyle w:val="Absatz1"/>
      </w:pPr>
      <w:r w:rsidRPr="00864568">
        <w:t>3. A törvénynek a társadalom alapvető egységét és összetartozását a sajátos nemzetiségi jogok megszilárdításával párhuzamosan kell erősítenie, s biztosítékokat kell nyújtania a nemzetiségeknek az elkülönítés és mindenfajta hátrányos megkülönböztetés ellen is.</w:t>
      </w:r>
    </w:p>
    <w:p w:rsidR="00E701BD" w:rsidRPr="00864568" w:rsidRDefault="00E701BD" w:rsidP="00E701BD">
      <w:pPr>
        <w:pStyle w:val="Absatz1"/>
      </w:pPr>
      <w:r w:rsidRPr="00864568">
        <w:t>4. A nemzetiségi jogok egyértelmű rögzítése, tényleges gyakorlásuk biztosítása</w:t>
      </w:r>
      <w:r>
        <w:t xml:space="preserve"> – </w:t>
      </w:r>
      <w:r w:rsidRPr="00864568">
        <w:t>viszonosságra való tekintet nélkül a nemzetközi kapcsolatokban</w:t>
      </w:r>
      <w:r>
        <w:t xml:space="preserve"> – </w:t>
      </w:r>
      <w:r w:rsidRPr="00864568">
        <w:t>a Magyar Népköztársaság alkotmányos kötelezettsége.</w:t>
      </w:r>
    </w:p>
    <w:p w:rsidR="00E701BD" w:rsidRPr="00864568" w:rsidRDefault="00E701BD" w:rsidP="00E701BD">
      <w:pPr>
        <w:pStyle w:val="Absatz1"/>
      </w:pPr>
    </w:p>
    <w:p w:rsidR="00E701BD" w:rsidRDefault="00E701BD" w:rsidP="00E701BD">
      <w:pPr>
        <w:shd w:val="clear" w:color="auto" w:fill="FFFFFF"/>
        <w:jc w:val="center"/>
        <w:rPr>
          <w:sz w:val="21"/>
          <w:szCs w:val="21"/>
        </w:rPr>
      </w:pPr>
      <w:r w:rsidRPr="00A76F06">
        <w:rPr>
          <w:color w:val="000000"/>
          <w:sz w:val="21"/>
          <w:szCs w:val="21"/>
        </w:rPr>
        <w:t>A TÖRVÉNY ALAPELVEI</w:t>
      </w:r>
    </w:p>
    <w:p w:rsidR="00E701BD" w:rsidRPr="00A76F06" w:rsidRDefault="00E701BD" w:rsidP="00E701BD">
      <w:pPr>
        <w:pStyle w:val="Absatz1"/>
      </w:pPr>
    </w:p>
    <w:p w:rsidR="00E701BD" w:rsidRPr="00864568" w:rsidRDefault="00E701BD" w:rsidP="00E701BD">
      <w:pPr>
        <w:pStyle w:val="Absatz1"/>
      </w:pPr>
      <w:r w:rsidRPr="00864568">
        <w:t>1. A nemzetiségi jogok sajátos jogok, amelyeket az állam aktív kisebbségvédelmi politikájának és demokratikus jellegének megfelelően, az emberi jogok állami szintű védelmének részeként köteles nemzetiségi lakossága számára biztosítani.</w:t>
      </w:r>
    </w:p>
    <w:p w:rsidR="00E701BD" w:rsidRPr="00864568" w:rsidRDefault="00E701BD" w:rsidP="00E701BD">
      <w:pPr>
        <w:pStyle w:val="Absatz1"/>
      </w:pPr>
      <w:r w:rsidRPr="00864568">
        <w:t>2. Az állampolgár szuverén személyi joga annak eldöntése, hogy valamely nemzetiség tagjának tekinti-e magát avagy nem, s döntése abban nyilvánul meg, hogy a nemzetiségi lakosokat megillető sajátos jogokat, illetve a nemzetiséget megillető kollektív jogokból való részesedést részben vagy egészben igényli magának és/vagy kiskorú gyermekeinek. E döntését s annak érvényesítését semmilyen szerv nem akadályozhatja; az államnak minden lehetséges intézkedéssel biztosítania kell, hogy döntéséből sem politikai jogai, sem gazdasági vagy munkavállalási lehetőségei szempontjából hátránya ne származhassék. A törvényből eredő állami kötelezettségeket azon nemzetiségek számára kell az állam központi és helyi szerveinek biztosítania, amelyek a törvény függelékében szerepelnek.</w:t>
      </w:r>
    </w:p>
    <w:p w:rsidR="00E701BD" w:rsidRPr="00864568" w:rsidRDefault="00E701BD" w:rsidP="00E701BD">
      <w:pPr>
        <w:pStyle w:val="Absatz1"/>
      </w:pPr>
      <w:r w:rsidRPr="00864568">
        <w:t>3. A jogok biztosítása, a jogok gyakorlásának lehetővé tétele alapvetően az állam</w:t>
      </w:r>
      <w:r>
        <w:t xml:space="preserve"> – </w:t>
      </w:r>
      <w:r w:rsidRPr="00864568">
        <w:t>a központi, illetve helyi állami szervek</w:t>
      </w:r>
      <w:r>
        <w:t xml:space="preserve"> – </w:t>
      </w:r>
      <w:r w:rsidRPr="00864568">
        <w:t>feladata; ugyanakkor maximálisan biztosítani kell e tekintetben is az állampolgárok kezdeményezési és szerveződési lehetőségeit; kereteket kell teremtenie arra, hogy a nemzetiségek oktatási, kulturális stb. tevékenységüket saját kezdeményezésükből és saját erejükből is kifejthessék. A nemzetiségeknek és szervezeteiknek rendelkezniük kell azzal a joggal, hogy az állami intézmények nemzetiségi vonatkozású tevékenységét ellenőrizhessék és értékeljék.</w:t>
      </w:r>
    </w:p>
    <w:p w:rsidR="00E701BD" w:rsidRPr="00864568" w:rsidRDefault="00E701BD" w:rsidP="00E701BD">
      <w:pPr>
        <w:pStyle w:val="Absatz1"/>
      </w:pPr>
      <w:r w:rsidRPr="00864568">
        <w:t>4. A nemzetiségekhez való tartozás vagy nem tartozás nem lehet sem negatív megkülönböztetés, sem előnyszerzés alapja. A nemzetiségi hovatartozás hatósági rögzítése, állami igazolványban, útlevélben stb. való feltüntetése nem engedhető meg, az un. származási kritérium sem vehető tekintetbe.</w:t>
      </w:r>
    </w:p>
    <w:p w:rsidR="00E701BD" w:rsidRPr="00864568" w:rsidRDefault="00E701BD" w:rsidP="00E701BD">
      <w:pPr>
        <w:pStyle w:val="Absatz1"/>
      </w:pPr>
      <w:r w:rsidRPr="00864568">
        <w:lastRenderedPageBreak/>
        <w:t>5. A népszámlálást úgy kell megszervezni, illetve végrehajtani, hogy az alapelvek érvényesülését és a nemzetiségi törvény céljainak megvalósítását segítse elő. Ennek érdekében tudományos adatgyűjtéseket is kell végezni, az itt megfogalmazott általános alapelvek tiszteletben tartásával.</w:t>
      </w:r>
    </w:p>
    <w:p w:rsidR="00E701BD" w:rsidRPr="00A76F06" w:rsidRDefault="00E701BD" w:rsidP="00E701BD">
      <w:pPr>
        <w:shd w:val="clear" w:color="auto" w:fill="FFFFFF"/>
        <w:jc w:val="center"/>
        <w:rPr>
          <w:sz w:val="21"/>
          <w:szCs w:val="21"/>
        </w:rPr>
      </w:pPr>
      <w:r w:rsidRPr="00A76F06">
        <w:rPr>
          <w:color w:val="000000"/>
          <w:sz w:val="21"/>
          <w:szCs w:val="21"/>
        </w:rPr>
        <w:t>A NEMZETISÉGI JOGOK FŐ TARTALMA</w:t>
      </w:r>
    </w:p>
    <w:p w:rsidR="00E701BD" w:rsidRPr="00A76F06" w:rsidRDefault="00E701BD" w:rsidP="00E701BD">
      <w:pPr>
        <w:shd w:val="clear" w:color="auto" w:fill="FFFFFF"/>
        <w:spacing w:after="120"/>
        <w:jc w:val="center"/>
        <w:rPr>
          <w:i/>
          <w:sz w:val="21"/>
          <w:szCs w:val="21"/>
        </w:rPr>
      </w:pPr>
      <w:r w:rsidRPr="00A76F06">
        <w:rPr>
          <w:i/>
          <w:color w:val="000000"/>
          <w:sz w:val="21"/>
          <w:szCs w:val="21"/>
        </w:rPr>
        <w:t>Előzetes megjegyzések</w:t>
      </w:r>
    </w:p>
    <w:p w:rsidR="00E701BD" w:rsidRPr="00864568" w:rsidRDefault="00E701BD" w:rsidP="00E701BD">
      <w:pPr>
        <w:pStyle w:val="Absatz1"/>
      </w:pPr>
      <w:r w:rsidRPr="00864568">
        <w:t>Nem részei a felsorolásnak azok az általános állampolgári jogok, amelyek mindenkit megilletnek, de amelyeket a nemzetiségi lakosok vagy csoportok sajátos nemzetiségi céllal, tartalommal vehetnek igénybe. Ezek között legfontosabb az egyesülési jog, amelynek értelmében a nemzetiségi állampolgárok joga, hogy</w:t>
      </w:r>
      <w:r>
        <w:t xml:space="preserve"> – </w:t>
      </w:r>
      <w:r w:rsidRPr="00864568">
        <w:t>a törvény megszabta lehetőségekkel élve</w:t>
      </w:r>
      <w:r>
        <w:t xml:space="preserve"> – </w:t>
      </w:r>
      <w:r w:rsidRPr="00864568">
        <w:t>különböző egyesüléseket alakítsanak, amelyeknek sora a helyi kulturális vagy egyéb célú egyesületektől, kluboktól az országos szövetségekig, társadalmi szervezetekig terjedhet, s célja lehet bármely, a nemzetiségi törvényben foglalt vagy általános állampolgári jog gyakorlásának biztosítása, elősegítése.</w:t>
      </w:r>
    </w:p>
    <w:p w:rsidR="00E701BD" w:rsidRPr="00864568" w:rsidRDefault="00E701BD" w:rsidP="00E701BD">
      <w:pPr>
        <w:pStyle w:val="Absatz2"/>
      </w:pPr>
      <w:r w:rsidRPr="00864568">
        <w:t>A nemzetiségi jogok bármelyikének igénybevétele értelemszerűen soha nem jelentheti azt, hogy a nemzetiségi lakos a társadalom többi tagját megillető azonos jogok igénybevételéről lemond vagy azokból kizárható; a magyar nyelv és kultúra tanulmányozása, a magyar oktatási intézmények igénybevétele, a magyar nyelvhez, kultúrához való kötődés fenntartása a nemzetiségi lakosoknak a nemzetiségi jogok igénybevétele esetén is magától értetődő joga.</w:t>
      </w:r>
    </w:p>
    <w:p w:rsidR="00E701BD" w:rsidRPr="00864568" w:rsidRDefault="00E701BD" w:rsidP="00E701BD">
      <w:pPr>
        <w:pStyle w:val="Absatz1"/>
      </w:pPr>
    </w:p>
    <w:p w:rsidR="00E701BD" w:rsidRPr="00A76F06" w:rsidRDefault="00E701BD" w:rsidP="00E701BD">
      <w:pPr>
        <w:shd w:val="clear" w:color="auto" w:fill="FFFFFF"/>
        <w:spacing w:after="120"/>
        <w:jc w:val="center"/>
        <w:rPr>
          <w:i/>
          <w:sz w:val="21"/>
          <w:szCs w:val="21"/>
        </w:rPr>
      </w:pPr>
      <w:r w:rsidRPr="00A76F06">
        <w:rPr>
          <w:i/>
          <w:color w:val="000000"/>
          <w:sz w:val="21"/>
          <w:szCs w:val="21"/>
        </w:rPr>
        <w:t>A nemzetiségi nyelv (anyanyelv) használatának joga</w:t>
      </w:r>
    </w:p>
    <w:p w:rsidR="00E701BD" w:rsidRPr="00864568" w:rsidRDefault="00E701BD" w:rsidP="00E701BD">
      <w:pPr>
        <w:pStyle w:val="Absatz1"/>
      </w:pPr>
      <w:r w:rsidRPr="00864568">
        <w:t>Kollektív nyelvhasználati jogként a nemzetiségi vagy vegyes lakosságú településeken biztosítandó a nyilvános hivatalos szövegek, feliratok, valamint egyéb dokumentumok kötelező két- vagy többnyelvűsége (magyar, valamint a nemzetiségi nyelv).</w:t>
      </w:r>
    </w:p>
    <w:p w:rsidR="00E701BD" w:rsidRPr="00864568" w:rsidRDefault="00E701BD" w:rsidP="00E701BD">
      <w:pPr>
        <w:pStyle w:val="Absatz2"/>
      </w:pPr>
      <w:r w:rsidRPr="00864568">
        <w:t>Az egyén anyanyelvhasználati joga az ország területén minden nyelv esetében korlátozatlan, ezért az egyéni nyelvhasználat kérdése csak a hatóságokkal való érintkezés viszonylatában merül fel. E tekintetben az ország egész területén biztosítandó a nemzetiségi nyelvek használata a hatóságok és a bíróságok előtt, s a velük való minden szóbeli vagy írásos érintkezésben; a jog folyamatos gyakorlásának lehetővé tétele céljából a nemzetiségi, illetve a vegyes lakosságú településeken külön intézkedésekkel is elő kell segíteni az állami szervek felkészülését.</w:t>
      </w:r>
    </w:p>
    <w:p w:rsidR="00E701BD" w:rsidRPr="00864568" w:rsidRDefault="00E701BD" w:rsidP="00E701BD">
      <w:pPr>
        <w:pStyle w:val="Absatz2"/>
      </w:pPr>
      <w:r w:rsidRPr="00864568">
        <w:t>Megjegyzés: a nyelvhasználati jog gyakorlásának lehetősége az írásos érintkezésben feltételezi, hogy a nemzetiségi nyelv rendelkezik egy nyelvtani és helyesírási szempontból a nemzetiség egésze számára érvényesen szabályozott, „sztenderd</w:t>
      </w:r>
      <w:r>
        <w:t>“</w:t>
      </w:r>
      <w:r w:rsidRPr="00864568">
        <w:t xml:space="preserve"> köznyelvi változattal, amely az írott nyelvhasználat alapjául szolgálhat.</w:t>
      </w:r>
    </w:p>
    <w:p w:rsidR="00E701BD" w:rsidRPr="00864568" w:rsidRDefault="00E701BD" w:rsidP="00E701BD">
      <w:pPr>
        <w:pStyle w:val="Absatz1"/>
      </w:pPr>
    </w:p>
    <w:p w:rsidR="00E701BD" w:rsidRPr="00A76F06" w:rsidRDefault="00E701BD" w:rsidP="00E701BD">
      <w:pPr>
        <w:shd w:val="clear" w:color="auto" w:fill="FFFFFF"/>
        <w:spacing w:after="120"/>
        <w:jc w:val="center"/>
        <w:rPr>
          <w:i/>
          <w:sz w:val="21"/>
          <w:szCs w:val="21"/>
        </w:rPr>
      </w:pPr>
      <w:r w:rsidRPr="00A76F06">
        <w:rPr>
          <w:i/>
          <w:color w:val="000000"/>
          <w:sz w:val="21"/>
          <w:szCs w:val="21"/>
        </w:rPr>
        <w:t>Az anyanyelven folyó oktatás joga</w:t>
      </w:r>
    </w:p>
    <w:p w:rsidR="00E701BD" w:rsidRPr="00864568" w:rsidRDefault="00E701BD" w:rsidP="00E701BD">
      <w:pPr>
        <w:pStyle w:val="Absatz1"/>
      </w:pPr>
      <w:r w:rsidRPr="00864568">
        <w:t xml:space="preserve">Az arra illetékes állami (köztük tanácsi) szervek a törvényben meghatározandó számú gyermek jelentkezése esetén kötelesek biztosítani és támogatni a nemzetiségi anyanyelv oktatását a nemzetiségi nyelv sztenderd változata alapján (lásd a megjegyzést), valamint a nemzetiségi nyelv sztenderdizált változatán folyó teljes </w:t>
      </w:r>
      <w:r w:rsidRPr="00864568">
        <w:lastRenderedPageBreak/>
        <w:t>iskolai nevelést-oktatást az óvodától a középiskolával bezárólag, szükség esetén körzetesített vagy megyei szinten, kis létszámú igény esetén országos szinten. A nemzetiségi lakos e jogokkal egyéni döntése alapján élhet. A magyar nyelv és irodalom magyar nyelvű oktatása a nemzetiségi tannyelvű iskolákban is kötelező marad. A nemzetiségi és vegyes lakosságú települések iskoláiban a nem nemzetiségi lakos gyereke számára is lehetővé kell tenni a nemzetiségi nyelv tanulását, úgy, hogy ez a nemzetiségiek anyanyelv-elsajátítását ne terhelje, ne korlátozza.</w:t>
      </w:r>
    </w:p>
    <w:p w:rsidR="00E701BD" w:rsidRPr="00864568" w:rsidRDefault="00E701BD" w:rsidP="00E701BD">
      <w:pPr>
        <w:pStyle w:val="Absatz2"/>
      </w:pPr>
      <w:r w:rsidRPr="00864568">
        <w:t>Az e pontban meghatározott oktatási jogok keretében a nemzetiségek</w:t>
      </w:r>
      <w:r>
        <w:t xml:space="preserve"> – </w:t>
      </w:r>
      <w:r w:rsidRPr="00864568">
        <w:t>az oktatási törvény előírásainak megfelelően, esetleg annak szükséges módosításával</w:t>
      </w:r>
      <w:r>
        <w:t xml:space="preserve"> – </w:t>
      </w:r>
      <w:r w:rsidRPr="00864568">
        <w:t>saját kezdeményezésű, illetve fenntartású és felügyeletű óvoda-, illetve iskolaalapítási joggal is rendelkeznek.</w:t>
      </w:r>
    </w:p>
    <w:p w:rsidR="00E701BD" w:rsidRPr="00864568" w:rsidRDefault="00E701BD" w:rsidP="00E701BD">
      <w:pPr>
        <w:pStyle w:val="Absatz1"/>
      </w:pPr>
    </w:p>
    <w:p w:rsidR="00E701BD" w:rsidRPr="00A76F06" w:rsidRDefault="00E701BD" w:rsidP="00E701BD">
      <w:pPr>
        <w:keepNext/>
        <w:keepLines/>
        <w:shd w:val="clear" w:color="auto" w:fill="FFFFFF"/>
        <w:jc w:val="center"/>
        <w:rPr>
          <w:i/>
          <w:sz w:val="21"/>
          <w:szCs w:val="21"/>
        </w:rPr>
      </w:pPr>
      <w:r w:rsidRPr="00A76F06">
        <w:rPr>
          <w:i/>
          <w:color w:val="000000"/>
          <w:sz w:val="21"/>
          <w:szCs w:val="21"/>
        </w:rPr>
        <w:t>A saját értelmiség kialakításának,</w:t>
      </w:r>
    </w:p>
    <w:p w:rsidR="00E701BD" w:rsidRPr="00A76F06" w:rsidRDefault="00E701BD" w:rsidP="00E701BD">
      <w:pPr>
        <w:keepNext/>
        <w:keepLines/>
        <w:shd w:val="clear" w:color="auto" w:fill="FFFFFF"/>
        <w:spacing w:after="120"/>
        <w:jc w:val="center"/>
        <w:rPr>
          <w:i/>
          <w:sz w:val="21"/>
          <w:szCs w:val="21"/>
        </w:rPr>
      </w:pPr>
      <w:r w:rsidRPr="00A76F06">
        <w:rPr>
          <w:i/>
          <w:color w:val="000000"/>
          <w:sz w:val="21"/>
          <w:szCs w:val="21"/>
        </w:rPr>
        <w:t>saját kultúra megőrzésének és fejlesztésének joga</w:t>
      </w:r>
    </w:p>
    <w:p w:rsidR="00E701BD" w:rsidRPr="00864568" w:rsidRDefault="00E701BD" w:rsidP="00E701BD">
      <w:pPr>
        <w:pStyle w:val="Absatz1"/>
        <w:keepNext/>
        <w:keepLines/>
      </w:pPr>
      <w:r w:rsidRPr="00864568">
        <w:t>Az állam köteles a nemzetiségi iskolák pedagógusainak, a nemzetiségi nyelv oktatóinak, a nemzetiségi közművelődés dolgozóinak, valamint a hatósági tolmácsoknak a kiképzését a magyar felsőoktatásban, illetve a nemzetiség nyelvét általános felsőoktatási nyelvként használó országok felsőoktatási intézményeiben biztosítani, s elősegíteni valamennyi értelmiségi pályán a kiképzés iránti igény felkeltését.</w:t>
      </w:r>
    </w:p>
    <w:p w:rsidR="00E701BD" w:rsidRPr="00864568" w:rsidRDefault="00E701BD" w:rsidP="00E701BD">
      <w:pPr>
        <w:pStyle w:val="Absatz2"/>
      </w:pPr>
      <w:r w:rsidRPr="00864568">
        <w:t>Saját költségükön, állami, illetve a nemzetiségek által alapított vagy külföldi adományozású ösztöndíjak segítségével a nemzetiségi fiataloknak legyen joguk a nemzetiségük nyelvét általános felsőoktatási nyelvként használó országok egyetemein és főiskoláin diplomát szerezni; e diplomák egyenértékűségének elbírálására és honosítására a nemzetközi egyezmények és egyenértékűségi szabályok értelmében, az e szabályok megengedte maximális rugalmassággal kell az állami szerveknek eljárniuk. Azok a nemzetiségi fiatalok, akik saját költségükön szocialista országokban a nemzetiség nyelvét felsőoktatási nyelvként használó egyetemeken, főiskolákon folytatják tanulmányaikat, két sikeresen lezárt félév után tanulmányaikhoz állami támogatást igényelhessenek.</w:t>
      </w:r>
    </w:p>
    <w:p w:rsidR="00E701BD" w:rsidRPr="00864568" w:rsidRDefault="00E701BD" w:rsidP="00E701BD">
      <w:pPr>
        <w:pStyle w:val="Absatz2"/>
      </w:pPr>
      <w:r w:rsidRPr="00864568">
        <w:t>A magyar felsőoktatási intézményekbe való felvétel célját szolgáló vizsgákon</w:t>
      </w:r>
      <w:r>
        <w:t xml:space="preserve"> – </w:t>
      </w:r>
      <w:r w:rsidRPr="00864568">
        <w:t xml:space="preserve">a magyar nyelv és irodalom vizsgák kivételével </w:t>
      </w:r>
      <w:r>
        <w:t>–</w:t>
      </w:r>
      <w:r w:rsidRPr="00864568">
        <w:t xml:space="preserve"> a nemzetiségi fiataloknak legyen joguk anyanyelvükön vizsgázni.</w:t>
      </w:r>
    </w:p>
    <w:p w:rsidR="00E701BD" w:rsidRPr="00864568" w:rsidRDefault="00E701BD" w:rsidP="00E701BD">
      <w:pPr>
        <w:pStyle w:val="Absatz2"/>
      </w:pPr>
      <w:r w:rsidRPr="00864568">
        <w:t>A hatályos jogszabályok keretei között a nemzetiségi közösségeknek, illetve személyeknek joguk van könyveket kiadni, illetve kiadóvállalat alapítását kezdeményezni, nemzetiségi nyelvű műkedvelő vagy hivatásos művészeti (színházi, zeneművészeti stb.) csoportokat alakítani és fenntartani, hanglemezek és más hanghordozók, filmek, videokazetták gyártását kezdeményezni.</w:t>
      </w:r>
    </w:p>
    <w:p w:rsidR="00E701BD" w:rsidRPr="00864568" w:rsidRDefault="00E701BD" w:rsidP="00E701BD">
      <w:pPr>
        <w:pStyle w:val="Absatz2"/>
      </w:pPr>
      <w:r w:rsidRPr="00864568">
        <w:t>A minden állampolgárra érvényes jogszabályok alapján a nemzetiségeknek joguk van időszaki, illetve napilapok alapítására, közösségi fenntartású zárt láncú tv-hálózatok, kábel tv-k kialakítására. A nemzetiségi nyelven, illetve a nemzetiséget érdeklő kérdésekről szóló televízió- s rádióműsorok sugárzása alapvető állami feladat.</w:t>
      </w:r>
    </w:p>
    <w:p w:rsidR="00E701BD" w:rsidRPr="00864568" w:rsidRDefault="00E701BD" w:rsidP="00E701BD">
      <w:pPr>
        <w:pStyle w:val="Absatz2"/>
      </w:pPr>
      <w:r w:rsidRPr="00864568">
        <w:t>Erősíteni kívánatos a nemzetiségi települések népesség- és munkaerő-megtartó, illetve</w:t>
      </w:r>
      <w:r>
        <w:t xml:space="preserve"> – </w:t>
      </w:r>
      <w:r w:rsidRPr="00864568">
        <w:t xml:space="preserve">vonzó erejét. E kérdést a helyi, megyei szerveknek folyamatosan </w:t>
      </w:r>
      <w:r w:rsidRPr="00864568">
        <w:lastRenderedPageBreak/>
        <w:t>figyelemmel kell kísérniük, és adott esetben</w:t>
      </w:r>
      <w:r>
        <w:t xml:space="preserve"> – </w:t>
      </w:r>
      <w:r w:rsidRPr="00864568">
        <w:t>központi állami szerveknél is</w:t>
      </w:r>
      <w:r>
        <w:t xml:space="preserve"> – </w:t>
      </w:r>
      <w:r w:rsidRPr="00864568">
        <w:t>kezdeményezéseket kell tenniük megfelelő intézkedések megtétele céljából.</w:t>
      </w:r>
    </w:p>
    <w:p w:rsidR="00E701BD" w:rsidRPr="00864568" w:rsidRDefault="00E701BD" w:rsidP="00E701BD">
      <w:pPr>
        <w:pStyle w:val="Absatz2"/>
      </w:pPr>
      <w:r w:rsidRPr="00864568">
        <w:t>A települések, illetve a megyék állami szerveinek figyelemmel kell kísérniük, illetve támogatniuk kell a nemzetiségi lakosság tárgyi, építészeti, települési emlékeinek megőrzését.</w:t>
      </w:r>
    </w:p>
    <w:p w:rsidR="00E701BD" w:rsidRPr="00864568" w:rsidRDefault="00E701BD" w:rsidP="00E701BD">
      <w:pPr>
        <w:pStyle w:val="Absatz2"/>
      </w:pPr>
    </w:p>
    <w:p w:rsidR="00E701BD" w:rsidRPr="00A76F06" w:rsidRDefault="00E701BD" w:rsidP="00E701BD">
      <w:pPr>
        <w:shd w:val="clear" w:color="auto" w:fill="FFFFFF"/>
        <w:spacing w:after="120"/>
        <w:jc w:val="center"/>
        <w:rPr>
          <w:i/>
          <w:sz w:val="21"/>
          <w:szCs w:val="21"/>
        </w:rPr>
      </w:pPr>
      <w:r w:rsidRPr="00A76F06">
        <w:rPr>
          <w:i/>
          <w:color w:val="000000"/>
          <w:sz w:val="21"/>
          <w:szCs w:val="21"/>
        </w:rPr>
        <w:t>Érdekképviseleti jogok</w:t>
      </w:r>
    </w:p>
    <w:p w:rsidR="00E701BD" w:rsidRPr="00864568" w:rsidRDefault="00E701BD" w:rsidP="00E701BD">
      <w:pPr>
        <w:pStyle w:val="Absatz1"/>
      </w:pPr>
      <w:r w:rsidRPr="00864568">
        <w:t>A nemzetiségek által alakított helyi egyesületek, országos szövetségek, társadalmi szervezetek a Minisztertanács nemzetiségi ügyekben illetékes tagjánál, a Nemzetiségi Konzultatív Bizottság (lásd alább) elnökénél az általuk képviselt nemzetiségek nevében és érdekében közvetlenül eljárhatnak, illetve a nemzetiségi törvényben biztosított jogok megsértése esetén a megfelelő bíróságokhoz fordulhatnak (pl. alkotmány</w:t>
      </w:r>
      <w:r>
        <w:softHyphen/>
      </w:r>
      <w:r w:rsidRPr="00864568">
        <w:t>bírósághoz, közigazgatási bírósághoz). Nemzetiségi jogainak megtagadása vagy megsértése esetén az állampolgár egyénileg is jogorvoslatot kérhet az illetékes bíró</w:t>
      </w:r>
      <w:r>
        <w:softHyphen/>
      </w:r>
      <w:r w:rsidRPr="00864568">
        <w:t>ságoktól.</w:t>
      </w:r>
    </w:p>
    <w:p w:rsidR="00E701BD" w:rsidRPr="00864568" w:rsidRDefault="00E701BD" w:rsidP="00E701BD">
      <w:pPr>
        <w:pStyle w:val="Absatz2"/>
      </w:pPr>
      <w:r w:rsidRPr="00864568">
        <w:t>A választási törvény tartalmazzon eljárást arra vonatkozólag, hogy a nemzetiségek milyen módon ajánlhatnak képviselő- és tanácstagjelölteket.</w:t>
      </w:r>
    </w:p>
    <w:p w:rsidR="00E701BD" w:rsidRPr="00864568" w:rsidRDefault="00E701BD" w:rsidP="00E701BD">
      <w:pPr>
        <w:pStyle w:val="Absatz2"/>
      </w:pPr>
      <w:r w:rsidRPr="00864568">
        <w:t>A vegyes lakosságú településeken és megyékben a közhivatali állások betöltésének szabályait szintén a megfelelő törvény keretei között kell szabályozni az aktív kisebbségvédelem figyelembevételével.</w:t>
      </w:r>
    </w:p>
    <w:p w:rsidR="00E701BD" w:rsidRPr="00864568" w:rsidRDefault="00E701BD" w:rsidP="00E701BD">
      <w:pPr>
        <w:pStyle w:val="Absatz1"/>
      </w:pPr>
    </w:p>
    <w:p w:rsidR="00E701BD" w:rsidRPr="00A76F06" w:rsidRDefault="00E701BD" w:rsidP="00E701BD">
      <w:pPr>
        <w:shd w:val="clear" w:color="auto" w:fill="FFFFFF"/>
        <w:spacing w:after="120"/>
        <w:jc w:val="center"/>
        <w:rPr>
          <w:i/>
          <w:sz w:val="21"/>
          <w:szCs w:val="21"/>
        </w:rPr>
      </w:pPr>
      <w:r w:rsidRPr="00A76F06">
        <w:rPr>
          <w:i/>
          <w:color w:val="000000"/>
          <w:sz w:val="21"/>
          <w:szCs w:val="21"/>
        </w:rPr>
        <w:t>Jog az anyanemzettel való kapcsolattartáshoz</w:t>
      </w:r>
    </w:p>
    <w:p w:rsidR="00E701BD" w:rsidRPr="00864568" w:rsidRDefault="00E701BD" w:rsidP="00E701BD">
      <w:pPr>
        <w:pStyle w:val="Absatz1"/>
      </w:pPr>
      <w:r w:rsidRPr="00864568">
        <w:t>A Magyar Népköztársaság síkraszáll a területén élő nemzetiségek és a velük egynyelvű nemzeteik kapcsolatainak erősítéséért. Külpolitikájában képviseli a nemzetiségek e kapcsolatokhoz fűződő érdekeit, törekszik a szükséges keretek kialakítására, amelyeket a nemzetiségek szervezeteik és intézményeik útján is hasznosítanak.</w:t>
      </w:r>
    </w:p>
    <w:p w:rsidR="00E701BD" w:rsidRPr="00864568" w:rsidRDefault="00E701BD" w:rsidP="00E701BD">
      <w:pPr>
        <w:pStyle w:val="Absatz2"/>
      </w:pPr>
      <w:r w:rsidRPr="00864568">
        <w:t>A nemzetiségek egyesületeinek, szövetségeinek és társadalmi szervezeteinek s az egyes nemzetiségi lakosoknak is jogot kell, hogy biztosítson a törvény arra, hogy</w:t>
      </w:r>
      <w:r>
        <w:t xml:space="preserve"> – </w:t>
      </w:r>
      <w:r w:rsidRPr="00864568">
        <w:t>amennyiben létezik ilyen</w:t>
      </w:r>
      <w:r>
        <w:t xml:space="preserve"> – </w:t>
      </w:r>
      <w:r w:rsidRPr="00864568">
        <w:t>annak az országnak, illetve azoknak az országoknak állampolgáraival, oktatási és kulturális intézményeivel, amelyben az adott nemzetiségnek megfelelő anyanemzet él, akadálytalan kapcsolatot tartson fenn a Magyar Népköztársaság törvényes rendjének keretein belül, az anyanemzet országának sajtójával, kulturális életével megismerkedjék, az adott ország iskoláztatási lehetőségeit hasznosítsa.</w:t>
      </w:r>
    </w:p>
    <w:p w:rsidR="00E701BD" w:rsidRPr="00864568" w:rsidRDefault="00E701BD" w:rsidP="00E701BD">
      <w:pPr>
        <w:pStyle w:val="Absatz2"/>
      </w:pPr>
    </w:p>
    <w:p w:rsidR="00E701BD" w:rsidRPr="00A76F06" w:rsidRDefault="00E701BD" w:rsidP="00E701BD">
      <w:pPr>
        <w:shd w:val="clear" w:color="auto" w:fill="FFFFFF"/>
        <w:jc w:val="center"/>
        <w:rPr>
          <w:sz w:val="21"/>
          <w:szCs w:val="21"/>
        </w:rPr>
      </w:pPr>
      <w:r w:rsidRPr="00A76F06">
        <w:rPr>
          <w:color w:val="000000"/>
          <w:sz w:val="21"/>
          <w:szCs w:val="21"/>
        </w:rPr>
        <w:t>SZERVEZETI, VÉGREHAJTÁSI INTÉZKEDÉSEK</w:t>
      </w:r>
    </w:p>
    <w:p w:rsidR="00E701BD" w:rsidRPr="00864568" w:rsidRDefault="00E701BD" w:rsidP="00E701BD">
      <w:pPr>
        <w:pStyle w:val="Absatz1"/>
      </w:pPr>
    </w:p>
    <w:p w:rsidR="00E701BD" w:rsidRPr="00864568" w:rsidRDefault="00E701BD" w:rsidP="00E701BD">
      <w:pPr>
        <w:pStyle w:val="Absatz1"/>
      </w:pPr>
      <w:r w:rsidRPr="00864568">
        <w:t>A nemzetiségi kérdésekben való állásfoglalások elősegítése, a nemzetiségi alap (lásd alább) kezelése céljából</w:t>
      </w:r>
      <w:r>
        <w:t xml:space="preserve"> – </w:t>
      </w:r>
      <w:r w:rsidRPr="00864568">
        <w:t>a Minisztertanács közvetlen tanácsadó és konzultatív szerveként</w:t>
      </w:r>
      <w:r>
        <w:t xml:space="preserve"> – </w:t>
      </w:r>
      <w:r w:rsidRPr="00864568">
        <w:t>kívánatos egy Nemzetiségi Konzultatív Bizottság létrehozása, a Minisztertanács illetékes tagjának közvetlen felügyelete alatt.</w:t>
      </w:r>
    </w:p>
    <w:p w:rsidR="00E701BD" w:rsidRPr="00864568" w:rsidRDefault="00E701BD" w:rsidP="00E701BD">
      <w:pPr>
        <w:pStyle w:val="Absatz2"/>
      </w:pPr>
      <w:r w:rsidRPr="00864568">
        <w:lastRenderedPageBreak/>
        <w:t>A nemzetiségek oktatási, kulturális, tájékoztatási stb. jogainak gyakorlása csak többféle anyagi forrás egyidejű igénybevételével biztosítható. Továbbra is jelentős szerepet kell játszania ezen belül a központi és tanácsi költségvetésnek. A Központi Bizottság mindezek mellett ajánlja a kormánynak: vizsgálja meg egy költségvetési, vállalati, magán- és külföldi pénzeszközök befogadására is alkalmas un. Nemzetiségi alap létrehozásának lehetőségét. A nemzetiségi alap elsődleges célja volna, hogy kiegészítő jellegű anyagi támogatást biztosítson a helyi állami szerveknek és nemzetiségi szervezeteknek azon tevékenységükhöz, amely a nemzetiségi törvény végrehajtását, a nyelvhasználati, oktatási és kulturális stb. jogok gyakorlását szolgálja.</w:t>
      </w:r>
    </w:p>
    <w:p w:rsidR="00E701BD" w:rsidRPr="00864568" w:rsidRDefault="00E701BD" w:rsidP="00E701BD">
      <w:pPr>
        <w:pStyle w:val="Absatz1"/>
      </w:pPr>
    </w:p>
    <w:p w:rsidR="00E701BD" w:rsidRPr="00A76F06" w:rsidRDefault="00E701BD" w:rsidP="00E701BD">
      <w:pPr>
        <w:shd w:val="clear" w:color="auto" w:fill="FFFFFF"/>
        <w:jc w:val="center"/>
        <w:rPr>
          <w:sz w:val="21"/>
          <w:szCs w:val="21"/>
        </w:rPr>
      </w:pPr>
      <w:r w:rsidRPr="00A76F06">
        <w:rPr>
          <w:color w:val="000000"/>
          <w:sz w:val="21"/>
          <w:szCs w:val="21"/>
        </w:rPr>
        <w:t>A TÖRVÉNY FÜGGELÉKE</w:t>
      </w:r>
    </w:p>
    <w:p w:rsidR="00E701BD" w:rsidRPr="00864568" w:rsidRDefault="00E701BD" w:rsidP="00E701BD">
      <w:pPr>
        <w:pStyle w:val="Absatz1"/>
      </w:pPr>
    </w:p>
    <w:p w:rsidR="00E701BD" w:rsidRPr="00864568" w:rsidRDefault="00E701BD" w:rsidP="00E701BD">
      <w:pPr>
        <w:pStyle w:val="Absatz1"/>
      </w:pPr>
      <w:r w:rsidRPr="00864568">
        <w:t>Kívánatos, hogy a Magyar Népköztársaságban élő nemzetiségek deklarálását a törvény maga ne tartalmazza. A függelék azokat a nemzetiségeket sorolja föl, amelyekkel kapcsolatban az állam anyagi konzekvenciákkal járó kötelezettségeket is vállal. A törvény függelékében való feltüntetést</w:t>
      </w:r>
      <w:r>
        <w:t xml:space="preserve"> – </w:t>
      </w:r>
      <w:r w:rsidRPr="00864568">
        <w:t>a magukat nemzetiséginek valló állampolgárok megbízásából</w:t>
      </w:r>
      <w:r>
        <w:t xml:space="preserve"> – </w:t>
      </w:r>
      <w:r w:rsidRPr="00864568">
        <w:t>a nemzetiségek országos szervezetei kezdeményezhetik a Minisztertanács útján.</w:t>
      </w:r>
    </w:p>
    <w:p w:rsidR="00E701BD" w:rsidRPr="00864568" w:rsidRDefault="00E701BD" w:rsidP="00E701BD">
      <w:pPr>
        <w:pStyle w:val="Absatz2"/>
      </w:pPr>
      <w:r w:rsidRPr="00864568">
        <w:t>A Minisztertanács a nemzetiségi érdekképviseleti szervekkel és a tanácsokkal egyeztetve tegyen javaslatot a törvény függelékében feltüntetett nemzetiségek által lakott, illetve vegyes lakosságú települések listájára abból a célból, hogy az egyes, törvényből eredő állami kötelezettségeket ezeken a településeken biztosítsák.</w:t>
      </w:r>
    </w:p>
    <w:p w:rsidR="00E701BD" w:rsidRPr="00DC2BAB" w:rsidRDefault="00E701BD" w:rsidP="00E701BD">
      <w:pPr>
        <w:pStyle w:val="Absatz1"/>
      </w:pPr>
    </w:p>
    <w:p w:rsidR="00E701BD" w:rsidRPr="00514650" w:rsidRDefault="00E701BD" w:rsidP="00E701BD">
      <w:pPr>
        <w:pStyle w:val="Absatz1"/>
        <w:spacing w:before="60"/>
        <w:rPr>
          <w:sz w:val="19"/>
          <w:szCs w:val="19"/>
        </w:rPr>
      </w:pPr>
      <w:r w:rsidRPr="00514650">
        <w:rPr>
          <w:sz w:val="19"/>
          <w:szCs w:val="19"/>
        </w:rPr>
        <w:t>Quelle: A Magyar Szocialista Munkáspárt határozatai és dokumentumai 1985-1989</w:t>
      </w:r>
      <w:r>
        <w:rPr>
          <w:sz w:val="19"/>
          <w:szCs w:val="19"/>
        </w:rPr>
        <w:t>,</w:t>
      </w:r>
      <w:r w:rsidRPr="00514650">
        <w:rPr>
          <w:sz w:val="19"/>
          <w:szCs w:val="19"/>
        </w:rPr>
        <w:t xml:space="preserve"> Budapest 1994, S. 522-528.</w:t>
      </w:r>
    </w:p>
    <w:p w:rsidR="00E701BD" w:rsidRPr="00514650" w:rsidRDefault="00E701BD" w:rsidP="00E701BD">
      <w:pPr>
        <w:pStyle w:val="Absatz1"/>
        <w:spacing w:before="60"/>
        <w:rPr>
          <w:sz w:val="19"/>
          <w:szCs w:val="19"/>
        </w:rPr>
      </w:pPr>
      <w:r w:rsidRPr="00514650">
        <w:rPr>
          <w:sz w:val="19"/>
          <w:szCs w:val="19"/>
        </w:rPr>
        <w:t>Übersetzung: Stellungnahme des Zentralkomitees der Ungarischen Sozialistischen Arbeiterpa</w:t>
      </w:r>
      <w:r w:rsidRPr="00514650">
        <w:rPr>
          <w:sz w:val="19"/>
          <w:szCs w:val="19"/>
        </w:rPr>
        <w:t>r</w:t>
      </w:r>
      <w:r w:rsidRPr="00514650">
        <w:rPr>
          <w:sz w:val="19"/>
          <w:szCs w:val="19"/>
        </w:rPr>
        <w:t xml:space="preserve">tei über die Weiterentwicklung der Nationalitätenpolitik und die Grundprinzipien des Nationalitätengesetzes. </w:t>
      </w:r>
    </w:p>
    <w:p w:rsidR="00E701BD" w:rsidRPr="00514650" w:rsidRDefault="00E701BD" w:rsidP="00E701BD">
      <w:pPr>
        <w:pStyle w:val="Absatz1"/>
        <w:spacing w:before="60"/>
        <w:rPr>
          <w:sz w:val="19"/>
          <w:szCs w:val="19"/>
        </w:rPr>
      </w:pPr>
      <w:r w:rsidRPr="00514650">
        <w:rPr>
          <w:sz w:val="19"/>
          <w:szCs w:val="19"/>
        </w:rPr>
        <w:t>Kommentar: Die Stellungsnahme wurde am 22. November 1988 verabschiedet. Das Gesetz kam vor dem Systemwechsel nicht mehr zustande.</w:t>
      </w:r>
    </w:p>
    <w:p w:rsidR="00FC135F" w:rsidRDefault="00FC135F" w:rsidP="00FC135F">
      <w:pPr>
        <w:pStyle w:val="Absatz1"/>
      </w:pPr>
    </w:p>
    <w:sectPr w:rsidR="00FC135F" w:rsidSect="00316041">
      <w:headerReference w:type="default" r:id="rId8"/>
      <w:footerReference w:type="even" r:id="rId9"/>
      <w:footerReference w:type="default" r:id="rId10"/>
      <w:pgSz w:w="9639" w:h="13608" w:code="9"/>
      <w:pgMar w:top="1418" w:right="1191" w:bottom="1418" w:left="1191" w:header="851" w:footer="851" w:gutter="0"/>
      <w:pgNumType w:start="34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4F" w:rsidRDefault="0065314F">
      <w:r>
        <w:separator/>
      </w:r>
    </w:p>
  </w:endnote>
  <w:endnote w:type="continuationSeparator" w:id="0">
    <w:p w:rsidR="0065314F" w:rsidRDefault="00653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4F" w:rsidRDefault="0065314F" w:rsidP="000A5136">
    <w:pPr>
      <w:framePr w:wrap="around" w:vAnchor="text" w:hAnchor="margin" w:xAlign="outside" w:y="1"/>
    </w:pPr>
    <w:fldSimple w:instr="PAGE  ">
      <w:r>
        <w:rPr>
          <w:noProof/>
        </w:rPr>
        <w:t>1</w:t>
      </w:r>
    </w:fldSimple>
  </w:p>
  <w:p w:rsidR="0065314F" w:rsidRDefault="0065314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4F" w:rsidRDefault="0065314F">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4F" w:rsidRDefault="0065314F">
      <w:pPr>
        <w:spacing w:before="40"/>
      </w:pPr>
      <w:r>
        <w:separator/>
      </w:r>
    </w:p>
  </w:footnote>
  <w:footnote w:type="continuationSeparator" w:id="0">
    <w:p w:rsidR="0065314F" w:rsidRDefault="0065314F">
      <w:pPr>
        <w:spacing w:before="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4F" w:rsidRPr="006C5492" w:rsidRDefault="0065314F" w:rsidP="00CB1CBB">
    <w:pPr>
      <w:pStyle w:val="lfej"/>
      <w:jc w:val="right"/>
      <w:rPr>
        <w:szCs w:val="20"/>
        <w:highlight w:val="yell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48BF10"/>
    <w:lvl w:ilvl="0">
      <w:start w:val="1"/>
      <w:numFmt w:val="decimal"/>
      <w:lvlText w:val="%1."/>
      <w:lvlJc w:val="left"/>
      <w:pPr>
        <w:tabs>
          <w:tab w:val="num" w:pos="1492"/>
        </w:tabs>
        <w:ind w:left="1492" w:hanging="360"/>
      </w:pPr>
    </w:lvl>
  </w:abstractNum>
  <w:abstractNum w:abstractNumId="1">
    <w:nsid w:val="FFFFFF7D"/>
    <w:multiLevelType w:val="singleLevel"/>
    <w:tmpl w:val="EB048100"/>
    <w:lvl w:ilvl="0">
      <w:start w:val="1"/>
      <w:numFmt w:val="decimal"/>
      <w:lvlText w:val="%1."/>
      <w:lvlJc w:val="left"/>
      <w:pPr>
        <w:tabs>
          <w:tab w:val="num" w:pos="1209"/>
        </w:tabs>
        <w:ind w:left="1209" w:hanging="360"/>
      </w:pPr>
    </w:lvl>
  </w:abstractNum>
  <w:abstractNum w:abstractNumId="2">
    <w:nsid w:val="FFFFFF7E"/>
    <w:multiLevelType w:val="singleLevel"/>
    <w:tmpl w:val="1EF4C69C"/>
    <w:lvl w:ilvl="0">
      <w:start w:val="1"/>
      <w:numFmt w:val="decimal"/>
      <w:lvlText w:val="%1."/>
      <w:lvlJc w:val="left"/>
      <w:pPr>
        <w:tabs>
          <w:tab w:val="num" w:pos="926"/>
        </w:tabs>
        <w:ind w:left="926" w:hanging="360"/>
      </w:pPr>
    </w:lvl>
  </w:abstractNum>
  <w:abstractNum w:abstractNumId="3">
    <w:nsid w:val="FFFFFF7F"/>
    <w:multiLevelType w:val="singleLevel"/>
    <w:tmpl w:val="BFB06BFC"/>
    <w:lvl w:ilvl="0">
      <w:start w:val="1"/>
      <w:numFmt w:val="decimal"/>
      <w:lvlText w:val="%1."/>
      <w:lvlJc w:val="left"/>
      <w:pPr>
        <w:tabs>
          <w:tab w:val="num" w:pos="643"/>
        </w:tabs>
        <w:ind w:left="643" w:hanging="360"/>
      </w:pPr>
    </w:lvl>
  </w:abstractNum>
  <w:abstractNum w:abstractNumId="4">
    <w:nsid w:val="FFFFFF80"/>
    <w:multiLevelType w:val="singleLevel"/>
    <w:tmpl w:val="3014F5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4F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A0B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7E4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12B622"/>
    <w:lvl w:ilvl="0">
      <w:start w:val="1"/>
      <w:numFmt w:val="decimal"/>
      <w:lvlText w:val="%1."/>
      <w:lvlJc w:val="left"/>
      <w:pPr>
        <w:tabs>
          <w:tab w:val="num" w:pos="360"/>
        </w:tabs>
        <w:ind w:left="360" w:hanging="360"/>
      </w:pPr>
    </w:lvl>
  </w:abstractNum>
  <w:abstractNum w:abstractNumId="9">
    <w:nsid w:val="FFFFFF89"/>
    <w:multiLevelType w:val="singleLevel"/>
    <w:tmpl w:val="90128FE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3"/>
    <w:lvl w:ilvl="0">
      <w:start w:val="1"/>
      <w:numFmt w:val="lowerLetter"/>
      <w:lvlText w:val="%1)"/>
      <w:lvlJc w:val="left"/>
      <w:pPr>
        <w:tabs>
          <w:tab w:val="num" w:pos="0"/>
        </w:tabs>
        <w:ind w:left="720" w:hanging="360"/>
      </w:pPr>
    </w:lvl>
  </w:abstractNum>
  <w:abstractNum w:abstractNumId="11">
    <w:nsid w:val="00000003"/>
    <w:multiLevelType w:val="singleLevel"/>
    <w:tmpl w:val="00000003"/>
    <w:name w:val="WW8Num23"/>
    <w:lvl w:ilvl="0">
      <w:start w:val="1"/>
      <w:numFmt w:val="decimal"/>
      <w:lvlText w:val="%1."/>
      <w:lvlJc w:val="left"/>
      <w:pPr>
        <w:tabs>
          <w:tab w:val="num" w:pos="0"/>
        </w:tabs>
        <w:ind w:left="720" w:hanging="360"/>
      </w:pPr>
    </w:lvl>
  </w:abstractNum>
  <w:abstractNum w:abstractNumId="12">
    <w:nsid w:val="00D630C0"/>
    <w:multiLevelType w:val="multilevel"/>
    <w:tmpl w:val="D324CBDA"/>
    <w:lvl w:ilvl="0">
      <w:start w:val="13"/>
      <w:numFmt w:val="bullet"/>
      <w:lvlText w:val="-"/>
      <w:lvlJc w:val="left"/>
      <w:pPr>
        <w:tabs>
          <w:tab w:val="num" w:pos="1155"/>
        </w:tabs>
        <w:ind w:left="1155" w:hanging="360"/>
      </w:pPr>
      <w:rPr>
        <w:rFonts w:ascii="Arial" w:eastAsia="Times New Roman" w:hAnsi="Arial" w:cs="Arial" w:hint="default"/>
      </w:rPr>
    </w:lvl>
    <w:lvl w:ilvl="1" w:tentative="1">
      <w:start w:val="1"/>
      <w:numFmt w:val="bullet"/>
      <w:lvlText w:val="o"/>
      <w:lvlJc w:val="left"/>
      <w:pPr>
        <w:tabs>
          <w:tab w:val="num" w:pos="1875"/>
        </w:tabs>
        <w:ind w:left="1875" w:hanging="360"/>
      </w:pPr>
      <w:rPr>
        <w:rFonts w:ascii="Courier New" w:hAnsi="Courier New" w:cs="Times New Roman"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Times New Roman"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Times New Roman" w:hint="default"/>
      </w:rPr>
    </w:lvl>
    <w:lvl w:ilvl="8" w:tentative="1">
      <w:start w:val="1"/>
      <w:numFmt w:val="bullet"/>
      <w:lvlText w:val=""/>
      <w:lvlJc w:val="left"/>
      <w:pPr>
        <w:tabs>
          <w:tab w:val="num" w:pos="6915"/>
        </w:tabs>
        <w:ind w:left="6915" w:hanging="360"/>
      </w:pPr>
      <w:rPr>
        <w:rFonts w:ascii="Wingdings" w:hAnsi="Wingdings" w:hint="default"/>
      </w:rPr>
    </w:lvl>
  </w:abstractNum>
  <w:abstractNum w:abstractNumId="13">
    <w:nsid w:val="089C0BF9"/>
    <w:multiLevelType w:val="multilevel"/>
    <w:tmpl w:val="545835FA"/>
    <w:lvl w:ilvl="0">
      <w:numFmt w:val="bullet"/>
      <w:lvlText w:val="-"/>
      <w:lvlJc w:val="left"/>
      <w:pPr>
        <w:tabs>
          <w:tab w:val="num" w:pos="480"/>
        </w:tabs>
        <w:ind w:left="480" w:hanging="360"/>
      </w:pPr>
      <w:rPr>
        <w:rFonts w:ascii="Arial" w:eastAsia="Times New Roman" w:hAnsi="Arial" w:cs="Arial" w:hint="default"/>
      </w:rPr>
    </w:lvl>
    <w:lvl w:ilvl="1" w:tentative="1">
      <w:start w:val="1"/>
      <w:numFmt w:val="bullet"/>
      <w:lvlText w:val="o"/>
      <w:lvlJc w:val="left"/>
      <w:pPr>
        <w:tabs>
          <w:tab w:val="num" w:pos="1200"/>
        </w:tabs>
        <w:ind w:left="1200" w:hanging="360"/>
      </w:pPr>
      <w:rPr>
        <w:rFonts w:ascii="Courier New" w:hAnsi="Courier New" w:cs="Times New Roman" w:hint="default"/>
      </w:rPr>
    </w:lvl>
    <w:lvl w:ilvl="2" w:tentative="1">
      <w:start w:val="1"/>
      <w:numFmt w:val="bullet"/>
      <w:lvlText w:val=""/>
      <w:lvlJc w:val="left"/>
      <w:pPr>
        <w:tabs>
          <w:tab w:val="num" w:pos="1920"/>
        </w:tabs>
        <w:ind w:left="1920" w:hanging="360"/>
      </w:pPr>
      <w:rPr>
        <w:rFonts w:ascii="Wingdings" w:hAnsi="Wingdings" w:hint="default"/>
      </w:rPr>
    </w:lvl>
    <w:lvl w:ilvl="3" w:tentative="1">
      <w:start w:val="1"/>
      <w:numFmt w:val="bullet"/>
      <w:lvlText w:val=""/>
      <w:lvlJc w:val="left"/>
      <w:pPr>
        <w:tabs>
          <w:tab w:val="num" w:pos="2640"/>
        </w:tabs>
        <w:ind w:left="2640" w:hanging="360"/>
      </w:pPr>
      <w:rPr>
        <w:rFonts w:ascii="Symbol" w:hAnsi="Symbol" w:hint="default"/>
      </w:rPr>
    </w:lvl>
    <w:lvl w:ilvl="4" w:tentative="1">
      <w:start w:val="1"/>
      <w:numFmt w:val="bullet"/>
      <w:lvlText w:val="o"/>
      <w:lvlJc w:val="left"/>
      <w:pPr>
        <w:tabs>
          <w:tab w:val="num" w:pos="3360"/>
        </w:tabs>
        <w:ind w:left="3360" w:hanging="360"/>
      </w:pPr>
      <w:rPr>
        <w:rFonts w:ascii="Courier New" w:hAnsi="Courier New" w:cs="Times New Roman" w:hint="default"/>
      </w:rPr>
    </w:lvl>
    <w:lvl w:ilvl="5" w:tentative="1">
      <w:start w:val="1"/>
      <w:numFmt w:val="bullet"/>
      <w:lvlText w:val=""/>
      <w:lvlJc w:val="left"/>
      <w:pPr>
        <w:tabs>
          <w:tab w:val="num" w:pos="4080"/>
        </w:tabs>
        <w:ind w:left="4080" w:hanging="360"/>
      </w:pPr>
      <w:rPr>
        <w:rFonts w:ascii="Wingdings" w:hAnsi="Wingdings" w:hint="default"/>
      </w:rPr>
    </w:lvl>
    <w:lvl w:ilvl="6" w:tentative="1">
      <w:start w:val="1"/>
      <w:numFmt w:val="bullet"/>
      <w:lvlText w:val=""/>
      <w:lvlJc w:val="left"/>
      <w:pPr>
        <w:tabs>
          <w:tab w:val="num" w:pos="4800"/>
        </w:tabs>
        <w:ind w:left="4800" w:hanging="360"/>
      </w:pPr>
      <w:rPr>
        <w:rFonts w:ascii="Symbol" w:hAnsi="Symbol" w:hint="default"/>
      </w:rPr>
    </w:lvl>
    <w:lvl w:ilvl="7" w:tentative="1">
      <w:start w:val="1"/>
      <w:numFmt w:val="bullet"/>
      <w:lvlText w:val="o"/>
      <w:lvlJc w:val="left"/>
      <w:pPr>
        <w:tabs>
          <w:tab w:val="num" w:pos="5520"/>
        </w:tabs>
        <w:ind w:left="5520" w:hanging="360"/>
      </w:pPr>
      <w:rPr>
        <w:rFonts w:ascii="Courier New" w:hAnsi="Courier New" w:cs="Times New Roman" w:hint="default"/>
      </w:rPr>
    </w:lvl>
    <w:lvl w:ilvl="8" w:tentative="1">
      <w:start w:val="1"/>
      <w:numFmt w:val="bullet"/>
      <w:lvlText w:val=""/>
      <w:lvlJc w:val="left"/>
      <w:pPr>
        <w:tabs>
          <w:tab w:val="num" w:pos="6240"/>
        </w:tabs>
        <w:ind w:left="6240" w:hanging="360"/>
      </w:pPr>
      <w:rPr>
        <w:rFonts w:ascii="Wingdings" w:hAnsi="Wingdings" w:hint="default"/>
      </w:rPr>
    </w:lvl>
  </w:abstractNum>
  <w:abstractNum w:abstractNumId="14">
    <w:nsid w:val="17D85D16"/>
    <w:multiLevelType w:val="multilevel"/>
    <w:tmpl w:val="EBFE2216"/>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AFD06CE"/>
    <w:multiLevelType w:val="hybridMultilevel"/>
    <w:tmpl w:val="007A8B7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1F177E97"/>
    <w:multiLevelType w:val="hybridMultilevel"/>
    <w:tmpl w:val="51D03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FE1208C"/>
    <w:multiLevelType w:val="hybridMultilevel"/>
    <w:tmpl w:val="26A02FBC"/>
    <w:lvl w:ilvl="0" w:tplc="55E25A1E">
      <w:start w:val="1"/>
      <w:numFmt w:val="decimal"/>
      <w:lvlText w:val="%1."/>
      <w:lvlJc w:val="left"/>
      <w:pPr>
        <w:tabs>
          <w:tab w:val="num" w:pos="720"/>
        </w:tabs>
        <w:ind w:left="720" w:hanging="360"/>
      </w:pPr>
      <w:rPr>
        <w:rFonts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5CE14F5"/>
    <w:multiLevelType w:val="hybridMultilevel"/>
    <w:tmpl w:val="3ABE09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F8C4FDD"/>
    <w:multiLevelType w:val="hybridMultilevel"/>
    <w:tmpl w:val="43CEC82E"/>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33091F15"/>
    <w:multiLevelType w:val="hybridMultilevel"/>
    <w:tmpl w:val="6D829B4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34E451E5"/>
    <w:multiLevelType w:val="hybridMultilevel"/>
    <w:tmpl w:val="F7BE0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6A90220"/>
    <w:multiLevelType w:val="hybridMultilevel"/>
    <w:tmpl w:val="87B23A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4A20E15"/>
    <w:multiLevelType w:val="hybridMultilevel"/>
    <w:tmpl w:val="F89C3B54"/>
    <w:lvl w:ilvl="0" w:tplc="0862EB2A">
      <w:start w:val="1"/>
      <w:numFmt w:val="bullet"/>
      <w:lvlText w:val="−"/>
      <w:lvlJc w:val="left"/>
      <w:pPr>
        <w:ind w:left="720" w:hanging="360"/>
      </w:pPr>
      <w:rPr>
        <w:rFonts w:ascii="Palatino Linotype" w:hAnsi="Palatino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DF1A73"/>
    <w:multiLevelType w:val="hybridMultilevel"/>
    <w:tmpl w:val="1F42B2E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5">
    <w:nsid w:val="64282194"/>
    <w:multiLevelType w:val="hybridMultilevel"/>
    <w:tmpl w:val="4916225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nsid w:val="6DCD3169"/>
    <w:multiLevelType w:val="hybridMultilevel"/>
    <w:tmpl w:val="8D06A342"/>
    <w:lvl w:ilvl="0" w:tplc="763EB5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934F8D"/>
    <w:multiLevelType w:val="hybridMultilevel"/>
    <w:tmpl w:val="9BBAA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6DB075E"/>
    <w:multiLevelType w:val="hybridMultilevel"/>
    <w:tmpl w:val="F7565C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82F791D"/>
    <w:multiLevelType w:val="hybridMultilevel"/>
    <w:tmpl w:val="5AD8941E"/>
    <w:lvl w:ilvl="0" w:tplc="0862EB2A">
      <w:start w:val="1"/>
      <w:numFmt w:val="bullet"/>
      <w:lvlText w:val="−"/>
      <w:lvlJc w:val="left"/>
      <w:pPr>
        <w:ind w:left="720" w:hanging="360"/>
      </w:pPr>
      <w:rPr>
        <w:rFonts w:ascii="Palatino Linotype" w:hAnsi="Palatino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3"/>
  </w:num>
  <w:num w:numId="4">
    <w:abstractNumId w:val="19"/>
  </w:num>
  <w:num w:numId="5">
    <w:abstractNumId w:val="16"/>
  </w:num>
  <w:num w:numId="6">
    <w:abstractNumId w:val="28"/>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12"/>
  </w:num>
  <w:num w:numId="21">
    <w:abstractNumId w:val="14"/>
  </w:num>
  <w:num w:numId="22">
    <w:abstractNumId w:val="1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18"/>
  </w:num>
  <w:num w:numId="30">
    <w:abstractNumId w:val="21"/>
  </w:num>
  <w:num w:numId="31">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grammar="clean"/>
  <w:stylePaneFormatFilter w:val="0008"/>
  <w:defaultTabStop w:val="709"/>
  <w:autoHyphenation/>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4470C"/>
    <w:rsid w:val="000013CB"/>
    <w:rsid w:val="00002C12"/>
    <w:rsid w:val="00005F2A"/>
    <w:rsid w:val="00006A45"/>
    <w:rsid w:val="000229F3"/>
    <w:rsid w:val="00024F0B"/>
    <w:rsid w:val="00026363"/>
    <w:rsid w:val="00030634"/>
    <w:rsid w:val="00032641"/>
    <w:rsid w:val="0003377D"/>
    <w:rsid w:val="000432B5"/>
    <w:rsid w:val="00054014"/>
    <w:rsid w:val="000541F7"/>
    <w:rsid w:val="00055F94"/>
    <w:rsid w:val="000573DD"/>
    <w:rsid w:val="00060CC2"/>
    <w:rsid w:val="00063D76"/>
    <w:rsid w:val="00071D4A"/>
    <w:rsid w:val="00072997"/>
    <w:rsid w:val="0007627A"/>
    <w:rsid w:val="000818BC"/>
    <w:rsid w:val="0008381F"/>
    <w:rsid w:val="00085107"/>
    <w:rsid w:val="000851E0"/>
    <w:rsid w:val="00087BC8"/>
    <w:rsid w:val="00091B93"/>
    <w:rsid w:val="000953C9"/>
    <w:rsid w:val="00096940"/>
    <w:rsid w:val="00096DC9"/>
    <w:rsid w:val="0009740B"/>
    <w:rsid w:val="000A38C8"/>
    <w:rsid w:val="000A42CD"/>
    <w:rsid w:val="000A5136"/>
    <w:rsid w:val="000A5C56"/>
    <w:rsid w:val="000B21CA"/>
    <w:rsid w:val="000B7966"/>
    <w:rsid w:val="000C1CCF"/>
    <w:rsid w:val="000C4AA3"/>
    <w:rsid w:val="000C7214"/>
    <w:rsid w:val="000D28FD"/>
    <w:rsid w:val="000E0A7E"/>
    <w:rsid w:val="000E38C0"/>
    <w:rsid w:val="000E3A66"/>
    <w:rsid w:val="000F0E12"/>
    <w:rsid w:val="000F1929"/>
    <w:rsid w:val="000F4351"/>
    <w:rsid w:val="000F556E"/>
    <w:rsid w:val="000F5ED9"/>
    <w:rsid w:val="0010117D"/>
    <w:rsid w:val="00101D5C"/>
    <w:rsid w:val="00103BEC"/>
    <w:rsid w:val="00111DF2"/>
    <w:rsid w:val="0011383C"/>
    <w:rsid w:val="00114850"/>
    <w:rsid w:val="00114F45"/>
    <w:rsid w:val="0011580C"/>
    <w:rsid w:val="00115E17"/>
    <w:rsid w:val="00120F79"/>
    <w:rsid w:val="00121968"/>
    <w:rsid w:val="00124453"/>
    <w:rsid w:val="001247E1"/>
    <w:rsid w:val="0012646D"/>
    <w:rsid w:val="001318E9"/>
    <w:rsid w:val="00134815"/>
    <w:rsid w:val="0013531C"/>
    <w:rsid w:val="00142AA2"/>
    <w:rsid w:val="00144B5C"/>
    <w:rsid w:val="00146064"/>
    <w:rsid w:val="00150596"/>
    <w:rsid w:val="001505C8"/>
    <w:rsid w:val="001513AD"/>
    <w:rsid w:val="00153B61"/>
    <w:rsid w:val="00162F6C"/>
    <w:rsid w:val="001724A6"/>
    <w:rsid w:val="001747F3"/>
    <w:rsid w:val="00175179"/>
    <w:rsid w:val="00177963"/>
    <w:rsid w:val="0018327F"/>
    <w:rsid w:val="0018402B"/>
    <w:rsid w:val="00184594"/>
    <w:rsid w:val="00185149"/>
    <w:rsid w:val="001858CC"/>
    <w:rsid w:val="00190A62"/>
    <w:rsid w:val="001927B7"/>
    <w:rsid w:val="00192E6A"/>
    <w:rsid w:val="001961BC"/>
    <w:rsid w:val="001A2387"/>
    <w:rsid w:val="001A422C"/>
    <w:rsid w:val="001A5FB6"/>
    <w:rsid w:val="001A7787"/>
    <w:rsid w:val="001B4CEC"/>
    <w:rsid w:val="001B79A3"/>
    <w:rsid w:val="001C1B1B"/>
    <w:rsid w:val="001C1FF4"/>
    <w:rsid w:val="001C42EE"/>
    <w:rsid w:val="001C4F1E"/>
    <w:rsid w:val="001C5A67"/>
    <w:rsid w:val="001C77B1"/>
    <w:rsid w:val="001D4120"/>
    <w:rsid w:val="001E530E"/>
    <w:rsid w:val="001F34AE"/>
    <w:rsid w:val="001F355F"/>
    <w:rsid w:val="001F4F6A"/>
    <w:rsid w:val="001F55B8"/>
    <w:rsid w:val="001F55C5"/>
    <w:rsid w:val="001F6911"/>
    <w:rsid w:val="001F739D"/>
    <w:rsid w:val="0020123E"/>
    <w:rsid w:val="00206988"/>
    <w:rsid w:val="00211C64"/>
    <w:rsid w:val="00214FF5"/>
    <w:rsid w:val="0021599F"/>
    <w:rsid w:val="00216817"/>
    <w:rsid w:val="00236B4E"/>
    <w:rsid w:val="0023708D"/>
    <w:rsid w:val="002400AE"/>
    <w:rsid w:val="00240F0F"/>
    <w:rsid w:val="0024698E"/>
    <w:rsid w:val="00247085"/>
    <w:rsid w:val="00247A37"/>
    <w:rsid w:val="0025160E"/>
    <w:rsid w:val="00256F39"/>
    <w:rsid w:val="00262A59"/>
    <w:rsid w:val="002638CD"/>
    <w:rsid w:val="00264AEA"/>
    <w:rsid w:val="00272664"/>
    <w:rsid w:val="002753EE"/>
    <w:rsid w:val="0028074C"/>
    <w:rsid w:val="00281861"/>
    <w:rsid w:val="00283ECA"/>
    <w:rsid w:val="002906ED"/>
    <w:rsid w:val="002925EC"/>
    <w:rsid w:val="002949E2"/>
    <w:rsid w:val="00295904"/>
    <w:rsid w:val="00297466"/>
    <w:rsid w:val="0029760A"/>
    <w:rsid w:val="00297ADC"/>
    <w:rsid w:val="002B04ED"/>
    <w:rsid w:val="002B0AC6"/>
    <w:rsid w:val="002B3B2F"/>
    <w:rsid w:val="002B4651"/>
    <w:rsid w:val="002B6F3D"/>
    <w:rsid w:val="002C0F05"/>
    <w:rsid w:val="002C73C1"/>
    <w:rsid w:val="002D54BC"/>
    <w:rsid w:val="002D7CA8"/>
    <w:rsid w:val="002E0B5C"/>
    <w:rsid w:val="002E3757"/>
    <w:rsid w:val="002E4443"/>
    <w:rsid w:val="002E7680"/>
    <w:rsid w:val="002F24C7"/>
    <w:rsid w:val="00305368"/>
    <w:rsid w:val="003070A4"/>
    <w:rsid w:val="00310D07"/>
    <w:rsid w:val="00311783"/>
    <w:rsid w:val="00312571"/>
    <w:rsid w:val="00313DB4"/>
    <w:rsid w:val="00314139"/>
    <w:rsid w:val="00314B7D"/>
    <w:rsid w:val="00316041"/>
    <w:rsid w:val="00316F70"/>
    <w:rsid w:val="00321B0A"/>
    <w:rsid w:val="003260BE"/>
    <w:rsid w:val="00326291"/>
    <w:rsid w:val="00326354"/>
    <w:rsid w:val="00332580"/>
    <w:rsid w:val="0033452A"/>
    <w:rsid w:val="003352E3"/>
    <w:rsid w:val="003420C6"/>
    <w:rsid w:val="00346A2A"/>
    <w:rsid w:val="00347517"/>
    <w:rsid w:val="00351F2F"/>
    <w:rsid w:val="00355CCD"/>
    <w:rsid w:val="003568FA"/>
    <w:rsid w:val="0035733C"/>
    <w:rsid w:val="00366B89"/>
    <w:rsid w:val="0036753B"/>
    <w:rsid w:val="00367C27"/>
    <w:rsid w:val="003704DF"/>
    <w:rsid w:val="003759C4"/>
    <w:rsid w:val="003768CF"/>
    <w:rsid w:val="00376AB0"/>
    <w:rsid w:val="00380AAB"/>
    <w:rsid w:val="00384874"/>
    <w:rsid w:val="00385349"/>
    <w:rsid w:val="0038747E"/>
    <w:rsid w:val="003939C8"/>
    <w:rsid w:val="003959E7"/>
    <w:rsid w:val="00396EFC"/>
    <w:rsid w:val="003975C9"/>
    <w:rsid w:val="003A01E0"/>
    <w:rsid w:val="003A06EA"/>
    <w:rsid w:val="003A21D0"/>
    <w:rsid w:val="003A2BF9"/>
    <w:rsid w:val="003A6446"/>
    <w:rsid w:val="003B334E"/>
    <w:rsid w:val="003B4547"/>
    <w:rsid w:val="003C3AC8"/>
    <w:rsid w:val="003C5695"/>
    <w:rsid w:val="003C5DBD"/>
    <w:rsid w:val="003D39BA"/>
    <w:rsid w:val="003E1290"/>
    <w:rsid w:val="003E2012"/>
    <w:rsid w:val="003F0B12"/>
    <w:rsid w:val="003F0C6D"/>
    <w:rsid w:val="003F2A40"/>
    <w:rsid w:val="003F2E5E"/>
    <w:rsid w:val="003F3727"/>
    <w:rsid w:val="003F3BB5"/>
    <w:rsid w:val="003F3C2A"/>
    <w:rsid w:val="003F4CC2"/>
    <w:rsid w:val="00401329"/>
    <w:rsid w:val="00402B3A"/>
    <w:rsid w:val="00404C1B"/>
    <w:rsid w:val="00407682"/>
    <w:rsid w:val="00407747"/>
    <w:rsid w:val="004105A3"/>
    <w:rsid w:val="00422C76"/>
    <w:rsid w:val="0042406C"/>
    <w:rsid w:val="00432C2C"/>
    <w:rsid w:val="00433E69"/>
    <w:rsid w:val="00442406"/>
    <w:rsid w:val="00442996"/>
    <w:rsid w:val="00446011"/>
    <w:rsid w:val="00446838"/>
    <w:rsid w:val="00447C34"/>
    <w:rsid w:val="004507E5"/>
    <w:rsid w:val="004522C2"/>
    <w:rsid w:val="00452463"/>
    <w:rsid w:val="00453359"/>
    <w:rsid w:val="004615A7"/>
    <w:rsid w:val="00464BC1"/>
    <w:rsid w:val="00466A7A"/>
    <w:rsid w:val="00473CFC"/>
    <w:rsid w:val="00475FCA"/>
    <w:rsid w:val="00481E33"/>
    <w:rsid w:val="00491E06"/>
    <w:rsid w:val="004A0370"/>
    <w:rsid w:val="004A1B1D"/>
    <w:rsid w:val="004A3305"/>
    <w:rsid w:val="004A39C9"/>
    <w:rsid w:val="004A7C34"/>
    <w:rsid w:val="004B36AE"/>
    <w:rsid w:val="004C0302"/>
    <w:rsid w:val="004C0C83"/>
    <w:rsid w:val="004C6659"/>
    <w:rsid w:val="004C67C1"/>
    <w:rsid w:val="004D0B22"/>
    <w:rsid w:val="004D26B4"/>
    <w:rsid w:val="004D31AE"/>
    <w:rsid w:val="004D5BAB"/>
    <w:rsid w:val="004E064D"/>
    <w:rsid w:val="004E0D91"/>
    <w:rsid w:val="004E5B02"/>
    <w:rsid w:val="004E697B"/>
    <w:rsid w:val="004F148B"/>
    <w:rsid w:val="004F1845"/>
    <w:rsid w:val="005022C0"/>
    <w:rsid w:val="00510C4E"/>
    <w:rsid w:val="00512ACC"/>
    <w:rsid w:val="005153ED"/>
    <w:rsid w:val="00515E87"/>
    <w:rsid w:val="00516517"/>
    <w:rsid w:val="005176FF"/>
    <w:rsid w:val="005177F6"/>
    <w:rsid w:val="00524730"/>
    <w:rsid w:val="00525705"/>
    <w:rsid w:val="00527393"/>
    <w:rsid w:val="005325FD"/>
    <w:rsid w:val="005344C3"/>
    <w:rsid w:val="005356C0"/>
    <w:rsid w:val="00536277"/>
    <w:rsid w:val="00540017"/>
    <w:rsid w:val="0054022D"/>
    <w:rsid w:val="005444CA"/>
    <w:rsid w:val="00544A6A"/>
    <w:rsid w:val="005457F4"/>
    <w:rsid w:val="00546C7E"/>
    <w:rsid w:val="00552224"/>
    <w:rsid w:val="00554BDF"/>
    <w:rsid w:val="005553E9"/>
    <w:rsid w:val="0056138E"/>
    <w:rsid w:val="005672E9"/>
    <w:rsid w:val="00571AC8"/>
    <w:rsid w:val="00586C95"/>
    <w:rsid w:val="00590843"/>
    <w:rsid w:val="00594B1A"/>
    <w:rsid w:val="00595585"/>
    <w:rsid w:val="00595C30"/>
    <w:rsid w:val="005A2799"/>
    <w:rsid w:val="005A4B90"/>
    <w:rsid w:val="005A6248"/>
    <w:rsid w:val="005B0EE7"/>
    <w:rsid w:val="005B1C3B"/>
    <w:rsid w:val="005B30FB"/>
    <w:rsid w:val="005B45EA"/>
    <w:rsid w:val="005B7700"/>
    <w:rsid w:val="005C0896"/>
    <w:rsid w:val="005C3CD2"/>
    <w:rsid w:val="005C5D9B"/>
    <w:rsid w:val="005C6D33"/>
    <w:rsid w:val="005C798B"/>
    <w:rsid w:val="005D06D2"/>
    <w:rsid w:val="005D7AD7"/>
    <w:rsid w:val="005E0BAC"/>
    <w:rsid w:val="005E2CB9"/>
    <w:rsid w:val="005E4457"/>
    <w:rsid w:val="005F0358"/>
    <w:rsid w:val="005F0825"/>
    <w:rsid w:val="005F1337"/>
    <w:rsid w:val="005F2493"/>
    <w:rsid w:val="005F4C12"/>
    <w:rsid w:val="005F5550"/>
    <w:rsid w:val="005F59F5"/>
    <w:rsid w:val="005F6813"/>
    <w:rsid w:val="005F6D61"/>
    <w:rsid w:val="00600B29"/>
    <w:rsid w:val="006054E8"/>
    <w:rsid w:val="006067AD"/>
    <w:rsid w:val="00611B3A"/>
    <w:rsid w:val="0062134D"/>
    <w:rsid w:val="006265C2"/>
    <w:rsid w:val="00626D01"/>
    <w:rsid w:val="00630B1D"/>
    <w:rsid w:val="0063562D"/>
    <w:rsid w:val="0063674D"/>
    <w:rsid w:val="00640FCC"/>
    <w:rsid w:val="0064470C"/>
    <w:rsid w:val="00644FE7"/>
    <w:rsid w:val="00645E0E"/>
    <w:rsid w:val="006468F5"/>
    <w:rsid w:val="006507A6"/>
    <w:rsid w:val="00650ACC"/>
    <w:rsid w:val="0065314F"/>
    <w:rsid w:val="0065364D"/>
    <w:rsid w:val="00653D72"/>
    <w:rsid w:val="00657165"/>
    <w:rsid w:val="00657325"/>
    <w:rsid w:val="00672681"/>
    <w:rsid w:val="00672AA3"/>
    <w:rsid w:val="00672EF9"/>
    <w:rsid w:val="006742BD"/>
    <w:rsid w:val="0067473C"/>
    <w:rsid w:val="00675C0F"/>
    <w:rsid w:val="0067659E"/>
    <w:rsid w:val="00695097"/>
    <w:rsid w:val="00697F99"/>
    <w:rsid w:val="006A0B6A"/>
    <w:rsid w:val="006A0CE6"/>
    <w:rsid w:val="006A6C69"/>
    <w:rsid w:val="006B27DD"/>
    <w:rsid w:val="006B5396"/>
    <w:rsid w:val="006B732B"/>
    <w:rsid w:val="006C4657"/>
    <w:rsid w:val="006C47BE"/>
    <w:rsid w:val="006C5492"/>
    <w:rsid w:val="006C6CA4"/>
    <w:rsid w:val="006D237C"/>
    <w:rsid w:val="006D4B0A"/>
    <w:rsid w:val="006E140C"/>
    <w:rsid w:val="006E1F57"/>
    <w:rsid w:val="006E2283"/>
    <w:rsid w:val="006E4D04"/>
    <w:rsid w:val="006F144B"/>
    <w:rsid w:val="006F2AAB"/>
    <w:rsid w:val="006F43F9"/>
    <w:rsid w:val="007005E5"/>
    <w:rsid w:val="00700F90"/>
    <w:rsid w:val="00700FCA"/>
    <w:rsid w:val="007019D0"/>
    <w:rsid w:val="00702384"/>
    <w:rsid w:val="0070676A"/>
    <w:rsid w:val="00707D0C"/>
    <w:rsid w:val="00713D33"/>
    <w:rsid w:val="007143D9"/>
    <w:rsid w:val="00714554"/>
    <w:rsid w:val="0071784C"/>
    <w:rsid w:val="00724717"/>
    <w:rsid w:val="00724DA9"/>
    <w:rsid w:val="00740F0C"/>
    <w:rsid w:val="007411D4"/>
    <w:rsid w:val="00742370"/>
    <w:rsid w:val="0074314F"/>
    <w:rsid w:val="007433C3"/>
    <w:rsid w:val="00746AD2"/>
    <w:rsid w:val="00751255"/>
    <w:rsid w:val="00751EE9"/>
    <w:rsid w:val="0075321E"/>
    <w:rsid w:val="00753E20"/>
    <w:rsid w:val="00755815"/>
    <w:rsid w:val="00760FAE"/>
    <w:rsid w:val="007629D6"/>
    <w:rsid w:val="0076317C"/>
    <w:rsid w:val="0077340E"/>
    <w:rsid w:val="007737C4"/>
    <w:rsid w:val="0077404F"/>
    <w:rsid w:val="00776BEB"/>
    <w:rsid w:val="007814AA"/>
    <w:rsid w:val="00786EF9"/>
    <w:rsid w:val="0079156E"/>
    <w:rsid w:val="00791D88"/>
    <w:rsid w:val="00793424"/>
    <w:rsid w:val="00793FE8"/>
    <w:rsid w:val="0079408C"/>
    <w:rsid w:val="007941C4"/>
    <w:rsid w:val="0079500F"/>
    <w:rsid w:val="00795102"/>
    <w:rsid w:val="007A4E3F"/>
    <w:rsid w:val="007A5ABC"/>
    <w:rsid w:val="007B3CC8"/>
    <w:rsid w:val="007B7C26"/>
    <w:rsid w:val="007C1F8A"/>
    <w:rsid w:val="007C2174"/>
    <w:rsid w:val="007C748B"/>
    <w:rsid w:val="007C780A"/>
    <w:rsid w:val="007D0C4A"/>
    <w:rsid w:val="007D1173"/>
    <w:rsid w:val="007D1612"/>
    <w:rsid w:val="007D1F95"/>
    <w:rsid w:val="007E076B"/>
    <w:rsid w:val="007E4929"/>
    <w:rsid w:val="007E73FA"/>
    <w:rsid w:val="007F117F"/>
    <w:rsid w:val="00801F06"/>
    <w:rsid w:val="00803F10"/>
    <w:rsid w:val="0081063F"/>
    <w:rsid w:val="00811B02"/>
    <w:rsid w:val="00816819"/>
    <w:rsid w:val="00816DD2"/>
    <w:rsid w:val="00817B05"/>
    <w:rsid w:val="0082654C"/>
    <w:rsid w:val="00830315"/>
    <w:rsid w:val="00830C05"/>
    <w:rsid w:val="00835A59"/>
    <w:rsid w:val="00846524"/>
    <w:rsid w:val="00847A6C"/>
    <w:rsid w:val="0085113D"/>
    <w:rsid w:val="008567E0"/>
    <w:rsid w:val="008612B6"/>
    <w:rsid w:val="00862D48"/>
    <w:rsid w:val="00863744"/>
    <w:rsid w:val="00863DE5"/>
    <w:rsid w:val="00866314"/>
    <w:rsid w:val="00871AA7"/>
    <w:rsid w:val="008804FA"/>
    <w:rsid w:val="00881EAD"/>
    <w:rsid w:val="00882482"/>
    <w:rsid w:val="00883F0A"/>
    <w:rsid w:val="00884B7E"/>
    <w:rsid w:val="00895E4E"/>
    <w:rsid w:val="008A4D69"/>
    <w:rsid w:val="008A66E2"/>
    <w:rsid w:val="008B16A3"/>
    <w:rsid w:val="008B2AC0"/>
    <w:rsid w:val="008B5789"/>
    <w:rsid w:val="008C130B"/>
    <w:rsid w:val="008C37D3"/>
    <w:rsid w:val="008D292E"/>
    <w:rsid w:val="008D3465"/>
    <w:rsid w:val="008D4A39"/>
    <w:rsid w:val="008D4E30"/>
    <w:rsid w:val="008D5864"/>
    <w:rsid w:val="008D592C"/>
    <w:rsid w:val="008D6880"/>
    <w:rsid w:val="008D70DA"/>
    <w:rsid w:val="008D7776"/>
    <w:rsid w:val="008E0FF9"/>
    <w:rsid w:val="008E4F8E"/>
    <w:rsid w:val="008E7971"/>
    <w:rsid w:val="008F1288"/>
    <w:rsid w:val="008F1806"/>
    <w:rsid w:val="008F2FA4"/>
    <w:rsid w:val="00902999"/>
    <w:rsid w:val="009030D0"/>
    <w:rsid w:val="009062DA"/>
    <w:rsid w:val="00906886"/>
    <w:rsid w:val="00907F33"/>
    <w:rsid w:val="00910573"/>
    <w:rsid w:val="00911A25"/>
    <w:rsid w:val="009137E5"/>
    <w:rsid w:val="009164C0"/>
    <w:rsid w:val="009203E7"/>
    <w:rsid w:val="009218B2"/>
    <w:rsid w:val="00923CDA"/>
    <w:rsid w:val="00932E85"/>
    <w:rsid w:val="0093518A"/>
    <w:rsid w:val="00937611"/>
    <w:rsid w:val="00940BED"/>
    <w:rsid w:val="00942506"/>
    <w:rsid w:val="00944E0B"/>
    <w:rsid w:val="00945805"/>
    <w:rsid w:val="00945A43"/>
    <w:rsid w:val="00955C99"/>
    <w:rsid w:val="00957998"/>
    <w:rsid w:val="009614BC"/>
    <w:rsid w:val="009623C5"/>
    <w:rsid w:val="00963F79"/>
    <w:rsid w:val="009677E1"/>
    <w:rsid w:val="00967D1B"/>
    <w:rsid w:val="00970889"/>
    <w:rsid w:val="009729E2"/>
    <w:rsid w:val="00977A14"/>
    <w:rsid w:val="00980CA8"/>
    <w:rsid w:val="00985996"/>
    <w:rsid w:val="00991C99"/>
    <w:rsid w:val="00995A1D"/>
    <w:rsid w:val="009A4AF0"/>
    <w:rsid w:val="009A70D2"/>
    <w:rsid w:val="009B011A"/>
    <w:rsid w:val="009C1CDA"/>
    <w:rsid w:val="009C1F6F"/>
    <w:rsid w:val="009C1FF5"/>
    <w:rsid w:val="009C27A2"/>
    <w:rsid w:val="009C40E3"/>
    <w:rsid w:val="009C41E2"/>
    <w:rsid w:val="009C45EA"/>
    <w:rsid w:val="009C66C9"/>
    <w:rsid w:val="009D0579"/>
    <w:rsid w:val="009D1924"/>
    <w:rsid w:val="009D36BE"/>
    <w:rsid w:val="009D7F38"/>
    <w:rsid w:val="009E0219"/>
    <w:rsid w:val="009E0BEA"/>
    <w:rsid w:val="009E17CD"/>
    <w:rsid w:val="009E402F"/>
    <w:rsid w:val="009E7D21"/>
    <w:rsid w:val="009F1091"/>
    <w:rsid w:val="009F38E2"/>
    <w:rsid w:val="009F5313"/>
    <w:rsid w:val="00A01238"/>
    <w:rsid w:val="00A01B9A"/>
    <w:rsid w:val="00A04B0D"/>
    <w:rsid w:val="00A0772A"/>
    <w:rsid w:val="00A10ACC"/>
    <w:rsid w:val="00A10D71"/>
    <w:rsid w:val="00A14BE9"/>
    <w:rsid w:val="00A170FE"/>
    <w:rsid w:val="00A17BD9"/>
    <w:rsid w:val="00A23444"/>
    <w:rsid w:val="00A23A28"/>
    <w:rsid w:val="00A23C25"/>
    <w:rsid w:val="00A4078D"/>
    <w:rsid w:val="00A419FB"/>
    <w:rsid w:val="00A42CB2"/>
    <w:rsid w:val="00A4349D"/>
    <w:rsid w:val="00A434EF"/>
    <w:rsid w:val="00A53642"/>
    <w:rsid w:val="00A64CF5"/>
    <w:rsid w:val="00A67928"/>
    <w:rsid w:val="00A72349"/>
    <w:rsid w:val="00A739AF"/>
    <w:rsid w:val="00A815F3"/>
    <w:rsid w:val="00A81CB8"/>
    <w:rsid w:val="00A82B4D"/>
    <w:rsid w:val="00A843A8"/>
    <w:rsid w:val="00A85065"/>
    <w:rsid w:val="00A91FE5"/>
    <w:rsid w:val="00A93A68"/>
    <w:rsid w:val="00A94427"/>
    <w:rsid w:val="00A95F11"/>
    <w:rsid w:val="00AA0C09"/>
    <w:rsid w:val="00AA4C03"/>
    <w:rsid w:val="00AA4E9D"/>
    <w:rsid w:val="00AA57B0"/>
    <w:rsid w:val="00AA6AC0"/>
    <w:rsid w:val="00AA7B57"/>
    <w:rsid w:val="00AB01B8"/>
    <w:rsid w:val="00AB35A2"/>
    <w:rsid w:val="00AB3E24"/>
    <w:rsid w:val="00AB7C98"/>
    <w:rsid w:val="00AC2E1F"/>
    <w:rsid w:val="00AC2F56"/>
    <w:rsid w:val="00AC3705"/>
    <w:rsid w:val="00AC5F7B"/>
    <w:rsid w:val="00AC6624"/>
    <w:rsid w:val="00AC6971"/>
    <w:rsid w:val="00AD0F23"/>
    <w:rsid w:val="00AD1438"/>
    <w:rsid w:val="00AD1642"/>
    <w:rsid w:val="00AD1912"/>
    <w:rsid w:val="00AD47D7"/>
    <w:rsid w:val="00AD56DF"/>
    <w:rsid w:val="00AD626E"/>
    <w:rsid w:val="00AD73AB"/>
    <w:rsid w:val="00AE090B"/>
    <w:rsid w:val="00AE1189"/>
    <w:rsid w:val="00AE2B1E"/>
    <w:rsid w:val="00AE2CE6"/>
    <w:rsid w:val="00AE65F9"/>
    <w:rsid w:val="00B03F21"/>
    <w:rsid w:val="00B04C16"/>
    <w:rsid w:val="00B04C71"/>
    <w:rsid w:val="00B07E22"/>
    <w:rsid w:val="00B15078"/>
    <w:rsid w:val="00B1525F"/>
    <w:rsid w:val="00B202B5"/>
    <w:rsid w:val="00B21FAE"/>
    <w:rsid w:val="00B258FB"/>
    <w:rsid w:val="00B2752E"/>
    <w:rsid w:val="00B306FB"/>
    <w:rsid w:val="00B4091F"/>
    <w:rsid w:val="00B40CCC"/>
    <w:rsid w:val="00B4792B"/>
    <w:rsid w:val="00B5285E"/>
    <w:rsid w:val="00B53B74"/>
    <w:rsid w:val="00B54592"/>
    <w:rsid w:val="00B56AB7"/>
    <w:rsid w:val="00B614F8"/>
    <w:rsid w:val="00B62060"/>
    <w:rsid w:val="00B63606"/>
    <w:rsid w:val="00B63E76"/>
    <w:rsid w:val="00B63EDB"/>
    <w:rsid w:val="00B64A4B"/>
    <w:rsid w:val="00B66E39"/>
    <w:rsid w:val="00B70B1C"/>
    <w:rsid w:val="00B72B36"/>
    <w:rsid w:val="00B750D2"/>
    <w:rsid w:val="00B810C7"/>
    <w:rsid w:val="00B83976"/>
    <w:rsid w:val="00B8565C"/>
    <w:rsid w:val="00B863FD"/>
    <w:rsid w:val="00B87819"/>
    <w:rsid w:val="00B87C46"/>
    <w:rsid w:val="00B90FF8"/>
    <w:rsid w:val="00B94E53"/>
    <w:rsid w:val="00B96118"/>
    <w:rsid w:val="00B9634E"/>
    <w:rsid w:val="00BA2EAC"/>
    <w:rsid w:val="00BA485C"/>
    <w:rsid w:val="00BB1366"/>
    <w:rsid w:val="00BB223D"/>
    <w:rsid w:val="00BB4718"/>
    <w:rsid w:val="00BD2ECD"/>
    <w:rsid w:val="00BD309B"/>
    <w:rsid w:val="00BD30A8"/>
    <w:rsid w:val="00BE2FFF"/>
    <w:rsid w:val="00BE3E04"/>
    <w:rsid w:val="00BE5478"/>
    <w:rsid w:val="00BE5804"/>
    <w:rsid w:val="00BF31D5"/>
    <w:rsid w:val="00BF4105"/>
    <w:rsid w:val="00BF5A4B"/>
    <w:rsid w:val="00BF5AFC"/>
    <w:rsid w:val="00BF6C98"/>
    <w:rsid w:val="00BF781B"/>
    <w:rsid w:val="00C076C9"/>
    <w:rsid w:val="00C07730"/>
    <w:rsid w:val="00C12A65"/>
    <w:rsid w:val="00C16884"/>
    <w:rsid w:val="00C273A3"/>
    <w:rsid w:val="00C32842"/>
    <w:rsid w:val="00C33733"/>
    <w:rsid w:val="00C3380B"/>
    <w:rsid w:val="00C34CCD"/>
    <w:rsid w:val="00C425F2"/>
    <w:rsid w:val="00C443CD"/>
    <w:rsid w:val="00C44651"/>
    <w:rsid w:val="00C447B5"/>
    <w:rsid w:val="00C5229A"/>
    <w:rsid w:val="00C575EC"/>
    <w:rsid w:val="00C65A35"/>
    <w:rsid w:val="00C66AFD"/>
    <w:rsid w:val="00C72213"/>
    <w:rsid w:val="00C83513"/>
    <w:rsid w:val="00C87E00"/>
    <w:rsid w:val="00C943DC"/>
    <w:rsid w:val="00C976E3"/>
    <w:rsid w:val="00CA1986"/>
    <w:rsid w:val="00CA2831"/>
    <w:rsid w:val="00CA2CE5"/>
    <w:rsid w:val="00CB10CB"/>
    <w:rsid w:val="00CB1CBB"/>
    <w:rsid w:val="00CB4C96"/>
    <w:rsid w:val="00CC0E6E"/>
    <w:rsid w:val="00CC3319"/>
    <w:rsid w:val="00CC645F"/>
    <w:rsid w:val="00CD58F0"/>
    <w:rsid w:val="00CD5C53"/>
    <w:rsid w:val="00CD6FD4"/>
    <w:rsid w:val="00CE023C"/>
    <w:rsid w:val="00CE0F7E"/>
    <w:rsid w:val="00CE3FBE"/>
    <w:rsid w:val="00CE51E3"/>
    <w:rsid w:val="00D02F0F"/>
    <w:rsid w:val="00D05F03"/>
    <w:rsid w:val="00D06CC4"/>
    <w:rsid w:val="00D225BD"/>
    <w:rsid w:val="00D237F2"/>
    <w:rsid w:val="00D2399E"/>
    <w:rsid w:val="00D259F1"/>
    <w:rsid w:val="00D314DE"/>
    <w:rsid w:val="00D37EE2"/>
    <w:rsid w:val="00D428EA"/>
    <w:rsid w:val="00D429AB"/>
    <w:rsid w:val="00D55D1F"/>
    <w:rsid w:val="00D61128"/>
    <w:rsid w:val="00D6207B"/>
    <w:rsid w:val="00D67399"/>
    <w:rsid w:val="00D676F8"/>
    <w:rsid w:val="00D71261"/>
    <w:rsid w:val="00D718F8"/>
    <w:rsid w:val="00D72452"/>
    <w:rsid w:val="00D726A7"/>
    <w:rsid w:val="00D74C18"/>
    <w:rsid w:val="00D8464A"/>
    <w:rsid w:val="00D84FB6"/>
    <w:rsid w:val="00D91089"/>
    <w:rsid w:val="00D9277D"/>
    <w:rsid w:val="00D94590"/>
    <w:rsid w:val="00DA0D1D"/>
    <w:rsid w:val="00DA57CC"/>
    <w:rsid w:val="00DA633C"/>
    <w:rsid w:val="00DB65D2"/>
    <w:rsid w:val="00DB7BA4"/>
    <w:rsid w:val="00DC18E1"/>
    <w:rsid w:val="00DC4B42"/>
    <w:rsid w:val="00DC7DAA"/>
    <w:rsid w:val="00DD2A29"/>
    <w:rsid w:val="00DD54D7"/>
    <w:rsid w:val="00DD5D2A"/>
    <w:rsid w:val="00DD6229"/>
    <w:rsid w:val="00DE015B"/>
    <w:rsid w:val="00DE04F9"/>
    <w:rsid w:val="00DE0B66"/>
    <w:rsid w:val="00DE20A9"/>
    <w:rsid w:val="00DE645D"/>
    <w:rsid w:val="00DE6D21"/>
    <w:rsid w:val="00DE7108"/>
    <w:rsid w:val="00DF11E7"/>
    <w:rsid w:val="00DF4A44"/>
    <w:rsid w:val="00DF5922"/>
    <w:rsid w:val="00DF7386"/>
    <w:rsid w:val="00E03F9C"/>
    <w:rsid w:val="00E04391"/>
    <w:rsid w:val="00E04933"/>
    <w:rsid w:val="00E12E1E"/>
    <w:rsid w:val="00E13896"/>
    <w:rsid w:val="00E26600"/>
    <w:rsid w:val="00E268CB"/>
    <w:rsid w:val="00E26AEA"/>
    <w:rsid w:val="00E313C3"/>
    <w:rsid w:val="00E31BF7"/>
    <w:rsid w:val="00E32B30"/>
    <w:rsid w:val="00E36C23"/>
    <w:rsid w:val="00E375C4"/>
    <w:rsid w:val="00E42936"/>
    <w:rsid w:val="00E43B78"/>
    <w:rsid w:val="00E55BFE"/>
    <w:rsid w:val="00E56203"/>
    <w:rsid w:val="00E6053B"/>
    <w:rsid w:val="00E62B1C"/>
    <w:rsid w:val="00E65604"/>
    <w:rsid w:val="00E6688E"/>
    <w:rsid w:val="00E66B1A"/>
    <w:rsid w:val="00E701BD"/>
    <w:rsid w:val="00E70F09"/>
    <w:rsid w:val="00E71345"/>
    <w:rsid w:val="00E713F0"/>
    <w:rsid w:val="00E81873"/>
    <w:rsid w:val="00E943B6"/>
    <w:rsid w:val="00EA0144"/>
    <w:rsid w:val="00EA0717"/>
    <w:rsid w:val="00EA1CF0"/>
    <w:rsid w:val="00EA29FD"/>
    <w:rsid w:val="00EA343D"/>
    <w:rsid w:val="00EA3AD9"/>
    <w:rsid w:val="00EA646E"/>
    <w:rsid w:val="00EB0800"/>
    <w:rsid w:val="00EC471B"/>
    <w:rsid w:val="00EC47F6"/>
    <w:rsid w:val="00EC7A88"/>
    <w:rsid w:val="00ED250E"/>
    <w:rsid w:val="00ED3E9D"/>
    <w:rsid w:val="00EE094F"/>
    <w:rsid w:val="00EE2E4D"/>
    <w:rsid w:val="00EE6AE6"/>
    <w:rsid w:val="00EE79FC"/>
    <w:rsid w:val="00EF177C"/>
    <w:rsid w:val="00F05537"/>
    <w:rsid w:val="00F10101"/>
    <w:rsid w:val="00F139C2"/>
    <w:rsid w:val="00F17515"/>
    <w:rsid w:val="00F31004"/>
    <w:rsid w:val="00F32C6E"/>
    <w:rsid w:val="00F32D75"/>
    <w:rsid w:val="00F354EB"/>
    <w:rsid w:val="00F447D0"/>
    <w:rsid w:val="00F46AB5"/>
    <w:rsid w:val="00F46B79"/>
    <w:rsid w:val="00F4799C"/>
    <w:rsid w:val="00F55C29"/>
    <w:rsid w:val="00F60A6E"/>
    <w:rsid w:val="00F60C4E"/>
    <w:rsid w:val="00F671AD"/>
    <w:rsid w:val="00F73192"/>
    <w:rsid w:val="00F74897"/>
    <w:rsid w:val="00F80FEB"/>
    <w:rsid w:val="00F86428"/>
    <w:rsid w:val="00F86A7B"/>
    <w:rsid w:val="00F870B6"/>
    <w:rsid w:val="00F87257"/>
    <w:rsid w:val="00F92898"/>
    <w:rsid w:val="00F928BF"/>
    <w:rsid w:val="00F94F28"/>
    <w:rsid w:val="00F97F17"/>
    <w:rsid w:val="00FA0EC7"/>
    <w:rsid w:val="00FA3710"/>
    <w:rsid w:val="00FA49D7"/>
    <w:rsid w:val="00FB042E"/>
    <w:rsid w:val="00FB09BE"/>
    <w:rsid w:val="00FB22EC"/>
    <w:rsid w:val="00FB273C"/>
    <w:rsid w:val="00FB3C1A"/>
    <w:rsid w:val="00FB4265"/>
    <w:rsid w:val="00FB443F"/>
    <w:rsid w:val="00FB526E"/>
    <w:rsid w:val="00FB5413"/>
    <w:rsid w:val="00FB67FC"/>
    <w:rsid w:val="00FC135F"/>
    <w:rsid w:val="00FE3A20"/>
    <w:rsid w:val="00FE3F4B"/>
    <w:rsid w:val="00FF42BB"/>
    <w:rsid w:val="00FF524E"/>
    <w:rsid w:val="00FF64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739D"/>
    <w:rPr>
      <w:rFonts w:eastAsia="Batang"/>
      <w:sz w:val="24"/>
      <w:szCs w:val="24"/>
      <w:lang w:val="de-DE" w:eastAsia="ko-KR"/>
    </w:rPr>
  </w:style>
  <w:style w:type="paragraph" w:styleId="Cmsor1">
    <w:name w:val="heading 1"/>
    <w:basedOn w:val="Norml"/>
    <w:next w:val="Norml"/>
    <w:link w:val="Cmsor1Char"/>
    <w:uiPriority w:val="9"/>
    <w:qFormat/>
    <w:rsid w:val="003F2A40"/>
    <w:pPr>
      <w:keepNext/>
      <w:widowControl w:val="0"/>
      <w:outlineLvl w:val="0"/>
    </w:pPr>
    <w:rPr>
      <w:b/>
    </w:rPr>
  </w:style>
  <w:style w:type="paragraph" w:styleId="Cmsor2">
    <w:name w:val="heading 2"/>
    <w:basedOn w:val="Norml"/>
    <w:next w:val="Norml"/>
    <w:link w:val="Cmsor2Char"/>
    <w:qFormat/>
    <w:rsid w:val="003F2A40"/>
    <w:pPr>
      <w:keepNext/>
      <w:outlineLvl w:val="1"/>
    </w:pPr>
    <w:rPr>
      <w:rFonts w:ascii="Arial" w:hAnsi="Arial"/>
    </w:rPr>
  </w:style>
  <w:style w:type="paragraph" w:styleId="Cmsor3">
    <w:name w:val="heading 3"/>
    <w:basedOn w:val="Norml"/>
    <w:next w:val="Norml"/>
    <w:link w:val="Cmsor3Char"/>
    <w:qFormat/>
    <w:rsid w:val="003F2A40"/>
    <w:pPr>
      <w:keepNext/>
      <w:overflowPunct w:val="0"/>
      <w:autoSpaceDE w:val="0"/>
      <w:autoSpaceDN w:val="0"/>
      <w:adjustRightInd w:val="0"/>
      <w:textAlignment w:val="baseline"/>
      <w:outlineLvl w:val="2"/>
    </w:pPr>
    <w:rPr>
      <w:rFonts w:ascii="Times" w:hAnsi="Times"/>
      <w:b/>
      <w:i/>
      <w:sz w:val="32"/>
      <w:lang w:val="fr-FR" w:eastAsia="fr-FR"/>
    </w:rPr>
  </w:style>
  <w:style w:type="paragraph" w:styleId="Cmsor4">
    <w:name w:val="heading 4"/>
    <w:basedOn w:val="Norml"/>
    <w:next w:val="Norml"/>
    <w:link w:val="Cmsor4Char"/>
    <w:qFormat/>
    <w:rsid w:val="003F2A40"/>
    <w:pPr>
      <w:keepNext/>
      <w:overflowPunct w:val="0"/>
      <w:autoSpaceDE w:val="0"/>
      <w:autoSpaceDN w:val="0"/>
      <w:adjustRightInd w:val="0"/>
      <w:textAlignment w:val="baseline"/>
      <w:outlineLvl w:val="3"/>
    </w:pPr>
    <w:rPr>
      <w:rFonts w:ascii="Times" w:hAnsi="Times"/>
      <w:i/>
      <w:sz w:val="32"/>
      <w:lang w:val="fr-FR" w:eastAsia="fr-FR"/>
    </w:rPr>
  </w:style>
  <w:style w:type="paragraph" w:styleId="Cmsor5">
    <w:name w:val="heading 5"/>
    <w:basedOn w:val="Norml"/>
    <w:next w:val="Norml"/>
    <w:link w:val="Cmsor5Char"/>
    <w:qFormat/>
    <w:rsid w:val="00E701BD"/>
    <w:pPr>
      <w:spacing w:before="240" w:after="60"/>
      <w:outlineLvl w:val="4"/>
    </w:pPr>
    <w:rPr>
      <w:b/>
      <w:bCs/>
      <w:i/>
      <w:iCs/>
      <w:sz w:val="26"/>
      <w:szCs w:val="26"/>
    </w:rPr>
  </w:style>
  <w:style w:type="paragraph" w:styleId="Cmsor6">
    <w:name w:val="heading 6"/>
    <w:basedOn w:val="Norml"/>
    <w:next w:val="Norml"/>
    <w:link w:val="Cmsor6Char"/>
    <w:qFormat/>
    <w:rsid w:val="00E701BD"/>
    <w:pPr>
      <w:spacing w:before="240" w:after="60"/>
      <w:outlineLvl w:val="5"/>
    </w:pPr>
    <w:rPr>
      <w:b/>
      <w:bCs/>
      <w:sz w:val="22"/>
      <w:szCs w:val="22"/>
    </w:rPr>
  </w:style>
  <w:style w:type="paragraph" w:styleId="Cmsor8">
    <w:name w:val="heading 8"/>
    <w:basedOn w:val="Norml"/>
    <w:next w:val="Norml"/>
    <w:link w:val="Cmsor8Char"/>
    <w:qFormat/>
    <w:rsid w:val="00D9459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37EE2"/>
    <w:rPr>
      <w:rFonts w:eastAsia="Batang"/>
      <w:b/>
      <w:sz w:val="24"/>
      <w:szCs w:val="24"/>
      <w:lang w:eastAsia="ko-KR"/>
    </w:rPr>
  </w:style>
  <w:style w:type="character" w:customStyle="1" w:styleId="Cmsor2Char">
    <w:name w:val="Címsor 2 Char"/>
    <w:basedOn w:val="Bekezdsalapbettpusa"/>
    <w:link w:val="Cmsor2"/>
    <w:rsid w:val="00D37EE2"/>
    <w:rPr>
      <w:rFonts w:ascii="Arial" w:eastAsia="Batang" w:hAnsi="Arial"/>
      <w:sz w:val="24"/>
      <w:szCs w:val="24"/>
      <w:lang w:eastAsia="ko-KR"/>
    </w:rPr>
  </w:style>
  <w:style w:type="character" w:customStyle="1" w:styleId="Cmsor3Char">
    <w:name w:val="Címsor 3 Char"/>
    <w:basedOn w:val="Bekezdsalapbettpusa"/>
    <w:link w:val="Cmsor3"/>
    <w:rsid w:val="00D37EE2"/>
    <w:rPr>
      <w:rFonts w:ascii="Times" w:eastAsia="Batang" w:hAnsi="Times"/>
      <w:b/>
      <w:i/>
      <w:sz w:val="32"/>
      <w:szCs w:val="24"/>
      <w:lang w:val="fr-FR" w:eastAsia="fr-FR"/>
    </w:rPr>
  </w:style>
  <w:style w:type="character" w:customStyle="1" w:styleId="Cmsor4Char">
    <w:name w:val="Címsor 4 Char"/>
    <w:basedOn w:val="Bekezdsalapbettpusa"/>
    <w:link w:val="Cmsor4"/>
    <w:rsid w:val="00D37EE2"/>
    <w:rPr>
      <w:rFonts w:ascii="Times" w:eastAsia="Batang" w:hAnsi="Times"/>
      <w:i/>
      <w:sz w:val="32"/>
      <w:szCs w:val="24"/>
      <w:lang w:val="fr-FR" w:eastAsia="fr-FR"/>
    </w:rPr>
  </w:style>
  <w:style w:type="character" w:customStyle="1" w:styleId="Cmsor5Char">
    <w:name w:val="Címsor 5 Char"/>
    <w:basedOn w:val="Bekezdsalapbettpusa"/>
    <w:link w:val="Cmsor5"/>
    <w:rsid w:val="00E701BD"/>
    <w:rPr>
      <w:rFonts w:eastAsia="Batang"/>
      <w:b/>
      <w:bCs/>
      <w:i/>
      <w:iCs/>
      <w:sz w:val="26"/>
      <w:szCs w:val="26"/>
      <w:lang w:val="de-DE" w:eastAsia="ko-KR"/>
    </w:rPr>
  </w:style>
  <w:style w:type="character" w:customStyle="1" w:styleId="Cmsor6Char">
    <w:name w:val="Címsor 6 Char"/>
    <w:basedOn w:val="Bekezdsalapbettpusa"/>
    <w:link w:val="Cmsor6"/>
    <w:rsid w:val="00E701BD"/>
    <w:rPr>
      <w:rFonts w:eastAsia="Batang"/>
      <w:b/>
      <w:bCs/>
      <w:sz w:val="22"/>
      <w:szCs w:val="22"/>
      <w:lang w:val="de-DE" w:eastAsia="ko-KR"/>
    </w:rPr>
  </w:style>
  <w:style w:type="character" w:customStyle="1" w:styleId="Cmsor8Char">
    <w:name w:val="Címsor 8 Char"/>
    <w:basedOn w:val="Bekezdsalapbettpusa"/>
    <w:link w:val="Cmsor8"/>
    <w:rsid w:val="00D37EE2"/>
    <w:rPr>
      <w:rFonts w:eastAsia="Batang"/>
      <w:i/>
      <w:iCs/>
      <w:sz w:val="24"/>
      <w:szCs w:val="24"/>
      <w:lang w:eastAsia="ko-KR"/>
    </w:rPr>
  </w:style>
  <w:style w:type="character" w:styleId="Lbjegyzet-hivatkozs">
    <w:name w:val="footnote reference"/>
    <w:basedOn w:val="Bekezdsalapbettpusa"/>
    <w:rsid w:val="00142AA2"/>
    <w:rPr>
      <w:rFonts w:ascii="Times New Roman" w:hAnsi="Times New Roman" w:cs="Times"/>
      <w:bCs/>
      <w:iCs/>
      <w:sz w:val="21"/>
      <w:szCs w:val="21"/>
      <w:vertAlign w:val="superscript"/>
    </w:rPr>
  </w:style>
  <w:style w:type="paragraph" w:styleId="Lbjegyzetszveg">
    <w:name w:val="footnote text"/>
    <w:aliases w:val="Fußnotentext Char Char Char Char Char Char, Char"/>
    <w:basedOn w:val="Norml"/>
    <w:link w:val="LbjegyzetszvegChar"/>
    <w:rsid w:val="003F2A40"/>
    <w:pPr>
      <w:tabs>
        <w:tab w:val="left" w:pos="284"/>
      </w:tabs>
      <w:ind w:left="284" w:hanging="284"/>
      <w:jc w:val="both"/>
    </w:pPr>
    <w:rPr>
      <w:sz w:val="19"/>
    </w:rPr>
  </w:style>
  <w:style w:type="character" w:customStyle="1" w:styleId="LbjegyzetszvegChar">
    <w:name w:val="Lábjegyzetszöveg Char"/>
    <w:aliases w:val="Fußnotentext Char Char Char Char Char Char Char, Char Char"/>
    <w:basedOn w:val="Bekezdsalapbettpusa"/>
    <w:link w:val="Lbjegyzetszveg"/>
    <w:rsid w:val="009C66C9"/>
    <w:rPr>
      <w:sz w:val="19"/>
      <w:lang w:val="pl-PL" w:eastAsia="de-DE" w:bidi="ar-SA"/>
    </w:rPr>
  </w:style>
  <w:style w:type="paragraph" w:styleId="lfej">
    <w:name w:val="header"/>
    <w:basedOn w:val="Norml"/>
    <w:link w:val="lfejChar"/>
    <w:rsid w:val="003F2A40"/>
    <w:pPr>
      <w:tabs>
        <w:tab w:val="center" w:pos="4536"/>
        <w:tab w:val="right" w:pos="9072"/>
      </w:tabs>
    </w:pPr>
    <w:rPr>
      <w:sz w:val="20"/>
    </w:rPr>
  </w:style>
  <w:style w:type="character" w:customStyle="1" w:styleId="lfejChar">
    <w:name w:val="Élőfej Char"/>
    <w:basedOn w:val="Bekezdsalapbettpusa"/>
    <w:link w:val="lfej"/>
    <w:uiPriority w:val="99"/>
    <w:rsid w:val="00D37EE2"/>
    <w:rPr>
      <w:rFonts w:eastAsia="Batang"/>
      <w:szCs w:val="24"/>
      <w:lang w:eastAsia="ko-KR"/>
    </w:rPr>
  </w:style>
  <w:style w:type="paragraph" w:customStyle="1" w:styleId="1">
    <w:name w:val="Ü_1"/>
    <w:basedOn w:val="Norml"/>
    <w:link w:val="1Char"/>
    <w:rsid w:val="003F2A40"/>
    <w:pPr>
      <w:spacing w:after="200" w:line="340" w:lineRule="exact"/>
      <w:jc w:val="center"/>
      <w:outlineLvl w:val="0"/>
    </w:pPr>
    <w:rPr>
      <w:bCs/>
      <w:color w:val="000000"/>
      <w:sz w:val="29"/>
    </w:rPr>
  </w:style>
  <w:style w:type="character" w:customStyle="1" w:styleId="1Char">
    <w:name w:val="Ü_1 Char"/>
    <w:basedOn w:val="Bekezdsalapbettpusa"/>
    <w:link w:val="1"/>
    <w:rsid w:val="00D37EE2"/>
    <w:rPr>
      <w:rFonts w:eastAsia="Batang"/>
      <w:bCs/>
      <w:color w:val="000000"/>
      <w:sz w:val="29"/>
      <w:szCs w:val="24"/>
      <w:lang w:eastAsia="ko-KR"/>
    </w:rPr>
  </w:style>
  <w:style w:type="paragraph" w:customStyle="1" w:styleId="Bearbeiter">
    <w:name w:val="Bearbeiter"/>
    <w:basedOn w:val="Norml"/>
    <w:link w:val="BearbeiterChar"/>
    <w:rsid w:val="003F2A40"/>
    <w:pPr>
      <w:spacing w:line="400" w:lineRule="exact"/>
      <w:jc w:val="center"/>
    </w:pPr>
    <w:rPr>
      <w:color w:val="000000"/>
      <w:sz w:val="21"/>
    </w:rPr>
  </w:style>
  <w:style w:type="character" w:customStyle="1" w:styleId="BearbeiterChar">
    <w:name w:val="Bearbeiter Char"/>
    <w:basedOn w:val="Bekezdsalapbettpusa"/>
    <w:link w:val="Bearbeiter"/>
    <w:rsid w:val="00D37EE2"/>
    <w:rPr>
      <w:rFonts w:eastAsia="Batang"/>
      <w:color w:val="000000"/>
      <w:sz w:val="21"/>
      <w:szCs w:val="24"/>
      <w:lang w:eastAsia="ko-KR"/>
    </w:rPr>
  </w:style>
  <w:style w:type="paragraph" w:customStyle="1" w:styleId="Absatz1">
    <w:name w:val="Absatz_1"/>
    <w:basedOn w:val="Norml"/>
    <w:link w:val="Absatz1Char"/>
    <w:rsid w:val="003F2A40"/>
    <w:pPr>
      <w:jc w:val="both"/>
    </w:pPr>
    <w:rPr>
      <w:color w:val="000000"/>
      <w:sz w:val="21"/>
    </w:rPr>
  </w:style>
  <w:style w:type="character" w:customStyle="1" w:styleId="Absatz1Char">
    <w:name w:val="Absatz_1 Char"/>
    <w:basedOn w:val="Bekezdsalapbettpusa"/>
    <w:link w:val="Absatz1"/>
    <w:rsid w:val="00D37EE2"/>
    <w:rPr>
      <w:rFonts w:eastAsia="Batang"/>
      <w:color w:val="000000"/>
      <w:sz w:val="21"/>
      <w:szCs w:val="24"/>
      <w:lang w:eastAsia="ko-KR"/>
    </w:rPr>
  </w:style>
  <w:style w:type="paragraph" w:customStyle="1" w:styleId="Absatz2">
    <w:name w:val="Absatz_2"/>
    <w:basedOn w:val="Norml"/>
    <w:link w:val="Absatz2Char"/>
    <w:rsid w:val="003F2A40"/>
    <w:pPr>
      <w:ind w:firstLine="284"/>
      <w:jc w:val="both"/>
    </w:pPr>
    <w:rPr>
      <w:sz w:val="21"/>
    </w:rPr>
  </w:style>
  <w:style w:type="character" w:customStyle="1" w:styleId="Absatz2Char">
    <w:name w:val="Absatz_2 Char"/>
    <w:basedOn w:val="Bekezdsalapbettpusa"/>
    <w:link w:val="Absatz2"/>
    <w:rsid w:val="00D37EE2"/>
    <w:rPr>
      <w:rFonts w:eastAsia="Batang"/>
      <w:sz w:val="21"/>
      <w:szCs w:val="24"/>
      <w:lang w:eastAsia="ko-KR"/>
    </w:rPr>
  </w:style>
  <w:style w:type="paragraph" w:styleId="llb">
    <w:name w:val="footer"/>
    <w:basedOn w:val="Norml"/>
    <w:link w:val="llbChar"/>
    <w:unhideWhenUsed/>
    <w:rsid w:val="003F0B12"/>
    <w:pPr>
      <w:tabs>
        <w:tab w:val="center" w:pos="4536"/>
        <w:tab w:val="right" w:pos="9072"/>
      </w:tabs>
    </w:pPr>
  </w:style>
  <w:style w:type="character" w:customStyle="1" w:styleId="llbChar">
    <w:name w:val="Élőláb Char"/>
    <w:basedOn w:val="Bekezdsalapbettpusa"/>
    <w:link w:val="llb"/>
    <w:uiPriority w:val="99"/>
    <w:semiHidden/>
    <w:rsid w:val="003F0B12"/>
    <w:rPr>
      <w:rFonts w:eastAsia="Batang"/>
      <w:sz w:val="24"/>
      <w:szCs w:val="24"/>
      <w:lang w:eastAsia="ko-KR"/>
    </w:rPr>
  </w:style>
  <w:style w:type="paragraph" w:customStyle="1" w:styleId="Zitat">
    <w:name w:val="Zitat"/>
    <w:basedOn w:val="Absatz2"/>
    <w:rsid w:val="003F2A40"/>
    <w:pPr>
      <w:spacing w:before="80" w:after="80"/>
      <w:ind w:left="284" w:firstLine="0"/>
    </w:pPr>
    <w:rPr>
      <w:sz w:val="19"/>
    </w:rPr>
  </w:style>
  <w:style w:type="paragraph" w:customStyle="1" w:styleId="2">
    <w:name w:val="Ü_2"/>
    <w:basedOn w:val="Absatz2"/>
    <w:rsid w:val="00536277"/>
    <w:pPr>
      <w:ind w:left="425" w:hanging="425"/>
    </w:pPr>
    <w:rPr>
      <w:sz w:val="23"/>
    </w:rPr>
  </w:style>
  <w:style w:type="paragraph" w:customStyle="1" w:styleId="3">
    <w:name w:val="Ü_3"/>
    <w:basedOn w:val="2"/>
    <w:rsid w:val="00D37EE2"/>
    <w:pPr>
      <w:spacing w:before="240" w:after="120"/>
      <w:ind w:left="0" w:firstLine="0"/>
    </w:pPr>
    <w:rPr>
      <w:sz w:val="21"/>
    </w:rPr>
  </w:style>
  <w:style w:type="paragraph" w:customStyle="1" w:styleId="Spiegelstrich">
    <w:name w:val="Spiegelstrich"/>
    <w:basedOn w:val="Lbjegyzetszveg"/>
    <w:rsid w:val="003F2A40"/>
    <w:rPr>
      <w:sz w:val="21"/>
    </w:rPr>
  </w:style>
  <w:style w:type="character" w:styleId="Oldalszm">
    <w:name w:val="page number"/>
    <w:basedOn w:val="Bekezdsalapbettpusa"/>
    <w:rsid w:val="003F2A40"/>
    <w:rPr>
      <w:sz w:val="21"/>
    </w:rPr>
  </w:style>
  <w:style w:type="paragraph" w:customStyle="1" w:styleId="FormatvorlageDiss">
    <w:name w:val="FormatvorlageDiss"/>
    <w:basedOn w:val="Norml"/>
    <w:qFormat/>
    <w:rsid w:val="0023708D"/>
    <w:pPr>
      <w:spacing w:after="200" w:line="360" w:lineRule="auto"/>
      <w:contextualSpacing/>
      <w:jc w:val="both"/>
    </w:pPr>
    <w:rPr>
      <w:rFonts w:ascii="Garamond" w:eastAsia="Times New Roman" w:hAnsi="Garamond"/>
      <w:szCs w:val="22"/>
      <w:lang w:eastAsia="de-DE"/>
    </w:rPr>
  </w:style>
  <w:style w:type="paragraph" w:customStyle="1" w:styleId="4">
    <w:name w:val="Ü_4"/>
    <w:basedOn w:val="3"/>
    <w:rsid w:val="003F2A40"/>
    <w:pPr>
      <w:keepNext/>
      <w:spacing w:before="0"/>
    </w:pPr>
  </w:style>
  <w:style w:type="paragraph" w:customStyle="1" w:styleId="4Unterberschrift">
    <w:name w:val="Ü_4_Unterüberschrift"/>
    <w:basedOn w:val="4"/>
    <w:rsid w:val="003F2A40"/>
    <w:pPr>
      <w:spacing w:before="200" w:after="100"/>
      <w:jc w:val="left"/>
    </w:pPr>
  </w:style>
  <w:style w:type="paragraph" w:customStyle="1" w:styleId="Bildunterschrift">
    <w:name w:val="Bildunterschrift"/>
    <w:basedOn w:val="Norml"/>
    <w:rsid w:val="003F2A40"/>
    <w:pPr>
      <w:tabs>
        <w:tab w:val="left" w:pos="1134"/>
      </w:tabs>
      <w:spacing w:before="160"/>
      <w:ind w:left="1134" w:hanging="1134"/>
    </w:pPr>
    <w:rPr>
      <w:sz w:val="21"/>
    </w:rPr>
  </w:style>
  <w:style w:type="paragraph" w:customStyle="1" w:styleId="Tabellenberschrift">
    <w:name w:val="Tabellenüberschrift"/>
    <w:basedOn w:val="Bildunterschrift"/>
    <w:rsid w:val="003F2A40"/>
    <w:pPr>
      <w:tabs>
        <w:tab w:val="clear" w:pos="1134"/>
        <w:tab w:val="left" w:pos="993"/>
      </w:tabs>
      <w:spacing w:before="120" w:after="120"/>
      <w:ind w:left="992" w:hanging="992"/>
    </w:pPr>
  </w:style>
  <w:style w:type="paragraph" w:customStyle="1" w:styleId="Funote">
    <w:name w:val="Fußnote"/>
    <w:basedOn w:val="Norml"/>
    <w:link w:val="FunoteChar"/>
    <w:rsid w:val="009C66C9"/>
    <w:rPr>
      <w:rFonts w:cs="Times"/>
    </w:rPr>
  </w:style>
  <w:style w:type="character" w:customStyle="1" w:styleId="FunoteChar">
    <w:name w:val="Fußnote Char"/>
    <w:basedOn w:val="Bekezdsalapbettpusa"/>
    <w:link w:val="Funote"/>
    <w:rsid w:val="009C66C9"/>
    <w:rPr>
      <w:rFonts w:cs="Times"/>
      <w:sz w:val="24"/>
      <w:lang w:val="pl-PL" w:eastAsia="de-DE" w:bidi="ar-SA"/>
    </w:rPr>
  </w:style>
  <w:style w:type="paragraph" w:customStyle="1" w:styleId="a">
    <w:basedOn w:val="Norml"/>
    <w:next w:val="Norml"/>
    <w:rsid w:val="008567E0"/>
    <w:pPr>
      <w:ind w:firstLine="284"/>
    </w:pPr>
    <w:rPr>
      <w:rFonts w:eastAsia="Times New Roman"/>
      <w:szCs w:val="20"/>
      <w:lang w:eastAsia="de-DE"/>
    </w:rPr>
  </w:style>
  <w:style w:type="paragraph" w:customStyle="1" w:styleId="TheklaTabelle">
    <w:name w:val="Thekla_Tabelle_Ü"/>
    <w:basedOn w:val="Cmsor1"/>
    <w:autoRedefine/>
    <w:rsid w:val="00B04C16"/>
    <w:pPr>
      <w:widowControl/>
      <w:spacing w:before="240" w:after="120"/>
    </w:pPr>
    <w:rPr>
      <w:rFonts w:eastAsia="Times New Roman"/>
      <w:b w:val="0"/>
      <w:sz w:val="19"/>
      <w:szCs w:val="19"/>
      <w:lang w:eastAsia="de-DE"/>
    </w:rPr>
  </w:style>
  <w:style w:type="character" w:customStyle="1" w:styleId="FunotentextZchn1">
    <w:name w:val="Fußnotentext Zchn1"/>
    <w:aliases w:val=" Char Zchn"/>
    <w:basedOn w:val="Bekezdsalapbettpusa"/>
    <w:rsid w:val="00D37EE2"/>
    <w:rPr>
      <w:sz w:val="19"/>
    </w:rPr>
  </w:style>
  <w:style w:type="paragraph" w:customStyle="1" w:styleId="berschrift">
    <w:name w:val="Überschrift"/>
    <w:basedOn w:val="Norml"/>
    <w:rsid w:val="00D37EE2"/>
    <w:pPr>
      <w:widowControl w:val="0"/>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pPr>
    <w:rPr>
      <w:rFonts w:eastAsia="Times New Roman"/>
      <w:b/>
      <w:snapToGrid w:val="0"/>
      <w:szCs w:val="20"/>
      <w:lang w:val="en-US" w:eastAsia="de-DE"/>
    </w:rPr>
  </w:style>
  <w:style w:type="character" w:customStyle="1" w:styleId="Funotenzeic">
    <w:name w:val="Fußnotenzeic"/>
    <w:autoRedefine/>
    <w:rsid w:val="00D37EE2"/>
    <w:rPr>
      <w:rFonts w:ascii="Times New Roman" w:hAnsi="Times New Roman"/>
      <w:sz w:val="21"/>
      <w:szCs w:val="21"/>
      <w:vertAlign w:val="superscript"/>
    </w:rPr>
  </w:style>
  <w:style w:type="character" w:styleId="Jegyzethivatkozs">
    <w:name w:val="annotation reference"/>
    <w:basedOn w:val="Bekezdsalapbettpusa"/>
    <w:semiHidden/>
    <w:rsid w:val="00D37EE2"/>
    <w:rPr>
      <w:sz w:val="16"/>
      <w:szCs w:val="16"/>
    </w:rPr>
  </w:style>
  <w:style w:type="paragraph" w:styleId="Jegyzetszveg">
    <w:name w:val="annotation text"/>
    <w:basedOn w:val="Norml"/>
    <w:link w:val="JegyzetszvegChar"/>
    <w:semiHidden/>
    <w:rsid w:val="00D37EE2"/>
    <w:rPr>
      <w:rFonts w:eastAsia="Times New Roman"/>
      <w:sz w:val="20"/>
      <w:szCs w:val="20"/>
      <w:lang w:eastAsia="de-DE"/>
    </w:rPr>
  </w:style>
  <w:style w:type="character" w:customStyle="1" w:styleId="JegyzetszvegChar">
    <w:name w:val="Jegyzetszöveg Char"/>
    <w:basedOn w:val="Bekezdsalapbettpusa"/>
    <w:link w:val="Jegyzetszveg"/>
    <w:semiHidden/>
    <w:rsid w:val="00D37EE2"/>
  </w:style>
  <w:style w:type="character" w:styleId="Kiemels">
    <w:name w:val="Emphasis"/>
    <w:basedOn w:val="Bekezdsalapbettpusa"/>
    <w:uiPriority w:val="20"/>
    <w:qFormat/>
    <w:rsid w:val="00D37EE2"/>
    <w:rPr>
      <w:i/>
      <w:iCs/>
    </w:rPr>
  </w:style>
  <w:style w:type="paragraph" w:customStyle="1" w:styleId="FunotenetextChar">
    <w:name w:val="Fußnotenetext Char"/>
    <w:basedOn w:val="Norml"/>
    <w:link w:val="FunotenetextCharChar"/>
    <w:rsid w:val="00D37EE2"/>
    <w:pPr>
      <w:shd w:val="clear" w:color="auto" w:fill="FFFFFF"/>
      <w:tabs>
        <w:tab w:val="left" w:pos="284"/>
      </w:tabs>
      <w:ind w:left="284" w:hanging="284"/>
      <w:jc w:val="both"/>
    </w:pPr>
    <w:rPr>
      <w:rFonts w:eastAsia="Times New Roman"/>
      <w:color w:val="000000"/>
      <w:sz w:val="19"/>
      <w:szCs w:val="19"/>
      <w:lang w:eastAsia="de-DE"/>
    </w:rPr>
  </w:style>
  <w:style w:type="character" w:customStyle="1" w:styleId="FunotenetextCharChar">
    <w:name w:val="Fußnotenetext Char Char"/>
    <w:basedOn w:val="Bekezdsalapbettpusa"/>
    <w:link w:val="FunotenetextChar"/>
    <w:rsid w:val="00D37EE2"/>
    <w:rPr>
      <w:color w:val="000000"/>
      <w:sz w:val="19"/>
      <w:szCs w:val="19"/>
      <w:shd w:val="clear" w:color="auto" w:fill="FFFFFF"/>
    </w:rPr>
  </w:style>
  <w:style w:type="character" w:customStyle="1" w:styleId="BuborkszvegChar">
    <w:name w:val="Buborékszöveg Char"/>
    <w:basedOn w:val="Bekezdsalapbettpusa"/>
    <w:link w:val="Buborkszveg"/>
    <w:semiHidden/>
    <w:rsid w:val="0013531C"/>
    <w:rPr>
      <w:rFonts w:ascii="Tahoma" w:hAnsi="Tahoma" w:cs="Tahoma"/>
      <w:sz w:val="16"/>
      <w:szCs w:val="16"/>
    </w:rPr>
  </w:style>
  <w:style w:type="paragraph" w:styleId="Buborkszveg">
    <w:name w:val="Balloon Text"/>
    <w:basedOn w:val="Norml"/>
    <w:link w:val="BuborkszvegChar"/>
    <w:semiHidden/>
    <w:rsid w:val="0013531C"/>
    <w:rPr>
      <w:rFonts w:ascii="Tahoma" w:eastAsia="Times New Roman" w:hAnsi="Tahoma" w:cs="Tahoma"/>
      <w:sz w:val="16"/>
      <w:szCs w:val="16"/>
      <w:lang w:eastAsia="de-DE"/>
    </w:rPr>
  </w:style>
  <w:style w:type="character" w:styleId="Hiperhivatkozs">
    <w:name w:val="Hyperlink"/>
    <w:basedOn w:val="Bekezdsalapbettpusa"/>
    <w:rsid w:val="0013531C"/>
    <w:rPr>
      <w:strike w:val="0"/>
      <w:dstrike w:val="0"/>
      <w:color w:val="0000FF"/>
      <w:u w:val="none"/>
      <w:effect w:val="none"/>
    </w:rPr>
  </w:style>
  <w:style w:type="character" w:styleId="Mrltotthiperhivatkozs">
    <w:name w:val="FollowedHyperlink"/>
    <w:basedOn w:val="Bekezdsalapbettpusa"/>
    <w:unhideWhenUsed/>
    <w:rsid w:val="009C1CDA"/>
    <w:rPr>
      <w:color w:val="800080"/>
      <w:u w:val="single"/>
    </w:rPr>
  </w:style>
  <w:style w:type="paragraph" w:styleId="Megjegyzstrgya">
    <w:name w:val="annotation subject"/>
    <w:basedOn w:val="Jegyzetszveg"/>
    <w:next w:val="Jegyzetszveg"/>
    <w:link w:val="MegjegyzstrgyaChar"/>
    <w:uiPriority w:val="99"/>
    <w:semiHidden/>
    <w:unhideWhenUsed/>
    <w:rsid w:val="009C1CDA"/>
    <w:rPr>
      <w:rFonts w:eastAsia="Batang"/>
      <w:b/>
      <w:bCs/>
      <w:lang w:eastAsia="ko-KR"/>
    </w:rPr>
  </w:style>
  <w:style w:type="character" w:customStyle="1" w:styleId="MegjegyzstrgyaChar">
    <w:name w:val="Megjegyzés tárgya Char"/>
    <w:basedOn w:val="JegyzetszvegChar"/>
    <w:link w:val="Megjegyzstrgya"/>
    <w:uiPriority w:val="99"/>
    <w:semiHidden/>
    <w:rsid w:val="009C1CDA"/>
    <w:rPr>
      <w:rFonts w:eastAsia="Batang"/>
      <w:b/>
      <w:bCs/>
      <w:lang w:eastAsia="ko-KR"/>
    </w:rPr>
  </w:style>
  <w:style w:type="paragraph" w:customStyle="1" w:styleId="GrundtextBesprechungen">
    <w:name w:val="Grundtext_Besprechungen"/>
    <w:basedOn w:val="Norml"/>
    <w:link w:val="GrundtextBesprechungenChar"/>
    <w:rsid w:val="00CE51E3"/>
    <w:pPr>
      <w:tabs>
        <w:tab w:val="left" w:pos="238"/>
        <w:tab w:val="right" w:pos="6379"/>
      </w:tabs>
      <w:ind w:firstLine="227"/>
      <w:jc w:val="both"/>
    </w:pPr>
    <w:rPr>
      <w:rFonts w:eastAsia="Times New Roman"/>
      <w:sz w:val="18"/>
      <w:szCs w:val="20"/>
      <w:lang w:eastAsia="de-DE"/>
    </w:rPr>
  </w:style>
  <w:style w:type="character" w:customStyle="1" w:styleId="GrundtextBesprechungenChar">
    <w:name w:val="Grundtext_Besprechungen Char"/>
    <w:basedOn w:val="Bekezdsalapbettpusa"/>
    <w:link w:val="GrundtextBesprechungen"/>
    <w:rsid w:val="00CE51E3"/>
    <w:rPr>
      <w:sz w:val="18"/>
    </w:rPr>
  </w:style>
  <w:style w:type="table" w:styleId="Rcsostblzat">
    <w:name w:val="Table Grid"/>
    <w:basedOn w:val="Normltblzat"/>
    <w:rsid w:val="00E12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zeichen1">
    <w:name w:val="Fußnotenzeichen1"/>
    <w:basedOn w:val="Bekezdsalapbettpusa"/>
    <w:rsid w:val="00FC135F"/>
    <w:rPr>
      <w:rFonts w:ascii="Times New Roman" w:hAnsi="Times New Roman" w:cs="Times"/>
      <w:bCs/>
      <w:iCs/>
      <w:sz w:val="21"/>
      <w:szCs w:val="21"/>
      <w:vertAlign w:val="superscript"/>
    </w:rPr>
  </w:style>
  <w:style w:type="paragraph" w:customStyle="1" w:styleId="Szvegtrzs21">
    <w:name w:val="Szövegtörzs 21"/>
    <w:basedOn w:val="Norml"/>
    <w:rsid w:val="00FC135F"/>
    <w:pPr>
      <w:suppressAutoHyphens/>
      <w:spacing w:after="120" w:line="360" w:lineRule="atLeast"/>
      <w:jc w:val="both"/>
    </w:pPr>
    <w:rPr>
      <w:rFonts w:eastAsia="Times New Roman"/>
      <w:b/>
      <w:szCs w:val="20"/>
      <w:lang w:val="hu-HU" w:eastAsia="ar-SA"/>
    </w:rPr>
  </w:style>
  <w:style w:type="paragraph" w:customStyle="1" w:styleId="bib">
    <w:name w:val="bib"/>
    <w:basedOn w:val="Norml"/>
    <w:semiHidden/>
    <w:rsid w:val="00E701BD"/>
    <w:pPr>
      <w:jc w:val="center"/>
    </w:pPr>
    <w:rPr>
      <w:rFonts w:eastAsia="Times New Roman"/>
      <w:szCs w:val="20"/>
      <w:lang w:val="hu-HU" w:eastAsia="de-DE"/>
    </w:rPr>
  </w:style>
  <w:style w:type="character" w:customStyle="1" w:styleId="SzvegtrzsChar">
    <w:name w:val="Szövegtörzs Char"/>
    <w:basedOn w:val="Bekezdsalapbettpusa"/>
    <w:link w:val="Szvegtrzs"/>
    <w:semiHidden/>
    <w:rsid w:val="00E701BD"/>
    <w:rPr>
      <w:rFonts w:ascii="Arial" w:hAnsi="Arial"/>
      <w:sz w:val="24"/>
      <w:lang w:eastAsia="de-DE"/>
    </w:rPr>
  </w:style>
  <w:style w:type="paragraph" w:styleId="Szvegtrzs">
    <w:name w:val="Body Text"/>
    <w:basedOn w:val="Norml"/>
    <w:link w:val="SzvegtrzsChar"/>
    <w:semiHidden/>
    <w:rsid w:val="00E701BD"/>
    <w:pPr>
      <w:jc w:val="both"/>
    </w:pPr>
    <w:rPr>
      <w:rFonts w:ascii="Arial" w:eastAsia="Times New Roman" w:hAnsi="Arial"/>
      <w:szCs w:val="20"/>
      <w:lang w:val="hu-HU" w:eastAsia="de-DE"/>
    </w:rPr>
  </w:style>
  <w:style w:type="character" w:styleId="Kiemels2">
    <w:name w:val="Strong"/>
    <w:aliases w:val="bib + Arial"/>
    <w:qFormat/>
    <w:rsid w:val="00E701BD"/>
    <w:rPr>
      <w:b/>
      <w:bCs/>
    </w:rPr>
  </w:style>
  <w:style w:type="paragraph" w:customStyle="1" w:styleId="bibFett">
    <w:name w:val="bib + Fett"/>
    <w:aliases w:val="Zentriert"/>
    <w:basedOn w:val="Norml"/>
    <w:semiHidden/>
    <w:rsid w:val="00E701BD"/>
    <w:pPr>
      <w:jc w:val="center"/>
    </w:pPr>
    <w:rPr>
      <w:rFonts w:ascii="Arial" w:eastAsia="Times New Roman" w:hAnsi="Arial"/>
      <w:b/>
      <w:szCs w:val="20"/>
      <w:lang w:val="hu-HU" w:eastAsia="de-DE"/>
    </w:rPr>
  </w:style>
  <w:style w:type="paragraph" w:customStyle="1" w:styleId="TextkrperFett">
    <w:name w:val="Textkörper + Fett"/>
    <w:basedOn w:val="Norml"/>
    <w:semiHidden/>
    <w:rsid w:val="00E701BD"/>
    <w:pPr>
      <w:widowControl w:val="0"/>
      <w:autoSpaceDE w:val="0"/>
      <w:autoSpaceDN w:val="0"/>
      <w:adjustRightInd w:val="0"/>
    </w:pPr>
    <w:rPr>
      <w:rFonts w:eastAsia="Times New Roman"/>
      <w:b/>
      <w:szCs w:val="20"/>
      <w:lang w:val="hu-HU" w:eastAsia="de-DE"/>
    </w:rPr>
  </w:style>
  <w:style w:type="character" w:customStyle="1" w:styleId="Szvegtrzs2Char">
    <w:name w:val="Szövegtörzs 2 Char"/>
    <w:basedOn w:val="Bekezdsalapbettpusa"/>
    <w:link w:val="Szvegtrzs2"/>
    <w:semiHidden/>
    <w:rsid w:val="00E701BD"/>
    <w:rPr>
      <w:rFonts w:ascii="Arial" w:hAnsi="Arial"/>
      <w:color w:val="000000"/>
      <w:sz w:val="24"/>
      <w:shd w:val="clear" w:color="auto" w:fill="FFFFFF"/>
      <w:lang w:eastAsia="de-DE"/>
    </w:rPr>
  </w:style>
  <w:style w:type="paragraph" w:styleId="Szvegtrzs2">
    <w:name w:val="Body Text 2"/>
    <w:basedOn w:val="Norml"/>
    <w:link w:val="Szvegtrzs2Char"/>
    <w:semiHidden/>
    <w:rsid w:val="00E701BD"/>
    <w:pPr>
      <w:shd w:val="clear" w:color="auto" w:fill="FFFFFF"/>
      <w:spacing w:after="120"/>
      <w:jc w:val="both"/>
    </w:pPr>
    <w:rPr>
      <w:rFonts w:ascii="Arial" w:eastAsia="Times New Roman" w:hAnsi="Arial"/>
      <w:color w:val="000000"/>
      <w:szCs w:val="20"/>
      <w:lang w:val="hu-HU" w:eastAsia="de-DE"/>
    </w:rPr>
  </w:style>
  <w:style w:type="paragraph" w:customStyle="1" w:styleId="Formatvorlage5">
    <w:name w:val="Formatvorlage5"/>
    <w:basedOn w:val="Norml"/>
    <w:semiHidden/>
    <w:rsid w:val="00E701BD"/>
    <w:pPr>
      <w:ind w:firstLine="284"/>
      <w:jc w:val="both"/>
    </w:pPr>
    <w:rPr>
      <w:rFonts w:eastAsia="Times New Roman"/>
      <w:sz w:val="23"/>
      <w:szCs w:val="20"/>
      <w:lang w:eastAsia="de-DE"/>
    </w:rPr>
  </w:style>
  <w:style w:type="character" w:customStyle="1" w:styleId="Szvegtrzs3Char">
    <w:name w:val="Szövegtörzs 3 Char"/>
    <w:basedOn w:val="Bekezdsalapbettpusa"/>
    <w:link w:val="Szvegtrzs3"/>
    <w:semiHidden/>
    <w:rsid w:val="00E701BD"/>
    <w:rPr>
      <w:rFonts w:ascii="Arial" w:hAnsi="Arial"/>
      <w:b/>
      <w:sz w:val="22"/>
      <w:lang w:eastAsia="de-DE"/>
    </w:rPr>
  </w:style>
  <w:style w:type="paragraph" w:styleId="Szvegtrzs3">
    <w:name w:val="Body Text 3"/>
    <w:basedOn w:val="Norml"/>
    <w:link w:val="Szvegtrzs3Char"/>
    <w:semiHidden/>
    <w:rsid w:val="00E701BD"/>
    <w:pPr>
      <w:spacing w:after="120"/>
      <w:jc w:val="center"/>
    </w:pPr>
    <w:rPr>
      <w:rFonts w:ascii="Arial" w:eastAsia="Times New Roman" w:hAnsi="Arial"/>
      <w:b/>
      <w:sz w:val="22"/>
      <w:szCs w:val="20"/>
      <w:lang w:val="hu-HU" w:eastAsia="de-DE"/>
    </w:rPr>
  </w:style>
  <w:style w:type="character" w:customStyle="1" w:styleId="SzvegtrzsbehzssalChar">
    <w:name w:val="Szövegtörzs behúzással Char"/>
    <w:basedOn w:val="Bekezdsalapbettpusa"/>
    <w:link w:val="Szvegtrzsbehzssal"/>
    <w:semiHidden/>
    <w:rsid w:val="00E701BD"/>
    <w:rPr>
      <w:sz w:val="24"/>
      <w:lang w:eastAsia="de-DE"/>
    </w:rPr>
  </w:style>
  <w:style w:type="paragraph" w:styleId="Szvegtrzsbehzssal">
    <w:name w:val="Body Text Indent"/>
    <w:basedOn w:val="Norml"/>
    <w:link w:val="SzvegtrzsbehzssalChar"/>
    <w:semiHidden/>
    <w:rsid w:val="00E701BD"/>
    <w:pPr>
      <w:spacing w:after="120"/>
      <w:ind w:left="283"/>
      <w:jc w:val="both"/>
    </w:pPr>
    <w:rPr>
      <w:rFonts w:eastAsia="Times New Roman"/>
      <w:szCs w:val="20"/>
      <w:lang w:val="hu-HU" w:eastAsia="de-DE"/>
    </w:rPr>
  </w:style>
  <w:style w:type="character" w:styleId="Sorszma">
    <w:name w:val="line number"/>
    <w:basedOn w:val="Bekezdsalapbettpusa"/>
    <w:uiPriority w:val="99"/>
    <w:semiHidden/>
    <w:unhideWhenUsed/>
    <w:rsid w:val="008B2AC0"/>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6C67-C27A-4EC1-B47B-A3BB0D9C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2279</Words>
  <Characters>17373</Characters>
  <Application>Microsoft Office Word</Application>
  <DocSecurity>0</DocSecurity>
  <Lines>144</Lines>
  <Paragraphs>39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Przemysław Hauser</vt:lpstr>
      <vt:lpstr>Przemysław Hauser</vt:lpstr>
    </vt:vector>
  </TitlesOfParts>
  <Company>Stowarzyszenie ZIH</Company>
  <LinksUpToDate>false</LinksUpToDate>
  <CharactersWithSpaces>19613</CharactersWithSpaces>
  <SharedDoc>false</SharedDoc>
  <HLinks>
    <vt:vector size="18" baseType="variant">
      <vt:variant>
        <vt:i4>983167</vt:i4>
      </vt:variant>
      <vt:variant>
        <vt:i4>6</vt:i4>
      </vt:variant>
      <vt:variant>
        <vt:i4>0</vt:i4>
      </vt:variant>
      <vt:variant>
        <vt:i4>5</vt:i4>
      </vt:variant>
      <vt:variant>
        <vt:lpwstr>http://de.wikipedia.org/wiki/Frankfurter_Nationalversammlung</vt:lpwstr>
      </vt:variant>
      <vt:variant>
        <vt:lpwstr/>
      </vt:variant>
      <vt:variant>
        <vt:i4>6553772</vt:i4>
      </vt:variant>
      <vt:variant>
        <vt:i4>3</vt:i4>
      </vt:variant>
      <vt:variant>
        <vt:i4>0</vt:i4>
      </vt:variant>
      <vt:variant>
        <vt:i4>5</vt:i4>
      </vt:variant>
      <vt:variant>
        <vt:lpwstr>http://de.wikipedia.org/wiki/Fünfzigerausschuss</vt:lpwstr>
      </vt:variant>
      <vt:variant>
        <vt:lpwstr/>
      </vt:variant>
      <vt:variant>
        <vt:i4>1310807</vt:i4>
      </vt:variant>
      <vt:variant>
        <vt:i4>0</vt:i4>
      </vt:variant>
      <vt:variant>
        <vt:i4>0</vt:i4>
      </vt:variant>
      <vt:variant>
        <vt:i4>5</vt:i4>
      </vt:variant>
      <vt:variant>
        <vt:lpwstr>http://de.wikipedia.org/wiki/Vorparlament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Przemysław Hauser</dc:title>
  <dc:creator>jim</dc:creator>
  <cp:lastModifiedBy>Nora</cp:lastModifiedBy>
  <cp:revision>2</cp:revision>
  <cp:lastPrinted>2012-01-23T09:45:00Z</cp:lastPrinted>
  <dcterms:created xsi:type="dcterms:W3CDTF">2015-01-16T15:15:00Z</dcterms:created>
  <dcterms:modified xsi:type="dcterms:W3CDTF">2015-01-16T15:15:00Z</dcterms:modified>
</cp:coreProperties>
</file>