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7" w:rsidRPr="00483A6F" w:rsidRDefault="00A81BE7" w:rsidP="00A81BE7">
      <w:pPr>
        <w:spacing w:line="360" w:lineRule="auto"/>
        <w:jc w:val="both"/>
        <w:rPr>
          <w:lang w:val="de-DE"/>
        </w:rPr>
      </w:pPr>
      <w:r w:rsidRPr="00483A6F">
        <w:rPr>
          <w:lang w:val="de-DE"/>
        </w:rPr>
        <w:t>„Jede Landschaftseinheit und – fast möchte man sagen – jedes Dorf hat sein eigenes Gepräge. Und gerade in der Mannigfaltigkeit liegt der Reichtum und große Reiz, den die Schwabendörfer bieten. So, wie sich die ‚</w:t>
      </w:r>
      <w:proofErr w:type="spellStart"/>
      <w:r w:rsidRPr="00483A6F">
        <w:rPr>
          <w:lang w:val="de-DE"/>
        </w:rPr>
        <w:t>Mundsproch</w:t>
      </w:r>
      <w:proofErr w:type="spellEnd"/>
      <w:r w:rsidRPr="00483A6F">
        <w:rPr>
          <w:lang w:val="de-DE"/>
        </w:rPr>
        <w:t>’ von Dorf zu Dorf ändert, so ist es auch mit der Tracht, dem Liedvorrat und ähnlich mit den Bräuchen.“</w:t>
      </w:r>
      <w:r>
        <w:rPr>
          <w:lang w:val="de-DE"/>
        </w:rPr>
        <w:t xml:space="preserve"> </w:t>
      </w:r>
      <w:r w:rsidRPr="006C4043">
        <w:rPr>
          <w:i/>
          <w:lang w:val="de-DE"/>
        </w:rPr>
        <w:t>(Rudolf Hartmann)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1BE7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16A7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1BE7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BE7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2015-01-18T09:36:00Z</dcterms:created>
  <dcterms:modified xsi:type="dcterms:W3CDTF">2015-01-18T09:36:00Z</dcterms:modified>
</cp:coreProperties>
</file>