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D751F8" w:rsidRDefault="00D751F8" w:rsidP="00D751F8">
      <w:pPr>
        <w:jc w:val="both"/>
        <w:rPr>
          <w:rFonts w:ascii="Times New Roman" w:hAnsi="Times New Roman" w:cs="Times New Roman"/>
          <w:sz w:val="24"/>
          <w:szCs w:val="24"/>
        </w:rPr>
      </w:pPr>
      <w:r w:rsidRPr="00D751F8">
        <w:rPr>
          <w:rFonts w:ascii="Times New Roman" w:hAnsi="Times New Roman" w:cs="Times New Roman"/>
          <w:sz w:val="24"/>
          <w:szCs w:val="24"/>
          <w:lang w:val="de-DE"/>
        </w:rPr>
        <w:t xml:space="preserve">„§58: Jedem Schüler soll der Unterricht in seiner Muttersprache erteilt werden, wenn diese Sprache in der Gemeinde eine der gebräuchlichsten ist. In den Gemeinden mit gemischter Sprache soll ein Lehrer beschäftigt werden, der in der Lage ist, in den Sprachen zu unterrichten, die gesprochen werden. In dicht bevölkerten Gemeinden, wo unterschiedliche Sprachen gebraucht werden, sollen – soweit es die Möglichkeiten der Gemeinde zulassen – Hilfslehrer angestellt werden, die verschiedener Sprachen mächtig sind.“ </w:t>
      </w:r>
      <w:r w:rsidRPr="00D751F8">
        <w:rPr>
          <w:rFonts w:ascii="Times New Roman" w:hAnsi="Times New Roman" w:cs="Times New Roman"/>
          <w:i/>
          <w:sz w:val="24"/>
          <w:szCs w:val="24"/>
          <w:lang w:val="de-DE"/>
        </w:rPr>
        <w:t>(Aus dem allgemeinen Volksschulgesetz (GA 38/1868)</w:t>
      </w:r>
    </w:p>
    <w:sectPr w:rsidR="00BA68F5" w:rsidRPr="00D751F8"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51F8"/>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51F8"/>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492</Characters>
  <Application>Microsoft Office Word</Application>
  <DocSecurity>0</DocSecurity>
  <Lines>4</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2015-01-16T18:10:00Z</dcterms:created>
  <dcterms:modified xsi:type="dcterms:W3CDTF">2015-01-16T18:11:00Z</dcterms:modified>
</cp:coreProperties>
</file>