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F5" w:rsidRPr="0058426D" w:rsidRDefault="0058426D" w:rsidP="0058426D">
      <w:pPr>
        <w:jc w:val="both"/>
        <w:rPr>
          <w:rFonts w:ascii="Times New Roman" w:hAnsi="Times New Roman" w:cs="Times New Roman"/>
          <w:sz w:val="24"/>
          <w:szCs w:val="24"/>
        </w:rPr>
      </w:pPr>
      <w:r w:rsidRPr="0058426D">
        <w:rPr>
          <w:rFonts w:ascii="Times New Roman" w:hAnsi="Times New Roman" w:cs="Times New Roman"/>
          <w:sz w:val="24"/>
          <w:szCs w:val="24"/>
          <w:lang w:val="de-DE"/>
        </w:rPr>
        <w:t xml:space="preserve">„Die Assimilation ist ein komplizierter und langfristiger Prozess, der mehrere Generationen umfasst. Die Mehrzahl der Neuassimilierten war noch zweisprachig, ihre Bindung an die neue ethnisch-nationale Gemeinschaft ist noch nicht als gänzlich und endgültig zu bezeichnen. Bei einem Teil von ihnen konnten der Abbruch der die </w:t>
      </w:r>
      <w:proofErr w:type="spellStart"/>
      <w:r w:rsidRPr="0058426D">
        <w:rPr>
          <w:rFonts w:ascii="Times New Roman" w:hAnsi="Times New Roman" w:cs="Times New Roman"/>
          <w:sz w:val="24"/>
          <w:szCs w:val="24"/>
          <w:lang w:val="de-DE"/>
        </w:rPr>
        <w:t>Magyarisierung</w:t>
      </w:r>
      <w:proofErr w:type="spellEnd"/>
      <w:r w:rsidRPr="0058426D">
        <w:rPr>
          <w:rFonts w:ascii="Times New Roman" w:hAnsi="Times New Roman" w:cs="Times New Roman"/>
          <w:sz w:val="24"/>
          <w:szCs w:val="24"/>
          <w:lang w:val="de-DE"/>
        </w:rPr>
        <w:t xml:space="preserve"> fördernden demographischen und sozialökonomischen Vorgänge und die radikale Veränderung der gesellschaftlichen und politischen Verhältnisse den begonnenen Assimilationsprozess noch umkehren, wie es nach 1918 in den Nachfolgestaaten auch geschehen ist.“ </w:t>
      </w:r>
      <w:r w:rsidRPr="0058426D">
        <w:rPr>
          <w:rFonts w:ascii="Times New Roman" w:hAnsi="Times New Roman" w:cs="Times New Roman"/>
          <w:i/>
          <w:sz w:val="24"/>
          <w:szCs w:val="24"/>
          <w:lang w:val="de-DE"/>
        </w:rPr>
        <w:t xml:space="preserve">(László </w:t>
      </w:r>
      <w:proofErr w:type="spellStart"/>
      <w:r w:rsidRPr="0058426D">
        <w:rPr>
          <w:rFonts w:ascii="Times New Roman" w:hAnsi="Times New Roman" w:cs="Times New Roman"/>
          <w:i/>
          <w:sz w:val="24"/>
          <w:szCs w:val="24"/>
          <w:lang w:val="de-DE"/>
        </w:rPr>
        <w:t>Katus</w:t>
      </w:r>
      <w:proofErr w:type="spellEnd"/>
      <w:r w:rsidRPr="0058426D">
        <w:rPr>
          <w:rFonts w:ascii="Times New Roman" w:hAnsi="Times New Roman" w:cs="Times New Roman"/>
          <w:i/>
          <w:sz w:val="24"/>
          <w:szCs w:val="24"/>
          <w:lang w:val="de-DE"/>
        </w:rPr>
        <w:t>: Die Magyaren, in: Die Habsburgermonarchie 1848-1918, 1980)</w:t>
      </w:r>
    </w:p>
    <w:sectPr w:rsidR="00BA68F5" w:rsidRPr="0058426D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8426D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426D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A68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583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2015-01-16T18:13:00Z</dcterms:created>
  <dcterms:modified xsi:type="dcterms:W3CDTF">2015-01-16T18:13:00Z</dcterms:modified>
</cp:coreProperties>
</file>