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1A" w:rsidRDefault="00E85A1A" w:rsidP="00E85A1A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§1. (1)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Deutschland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umzusiedeln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derjenige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Staatsbürger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verpflichtet</w:t>
      </w:r>
      <w:proofErr w:type="spellEnd"/>
      <w:r>
        <w:rPr>
          <w:rFonts w:eastAsia="Times New Roman"/>
        </w:rPr>
        <w:t xml:space="preserve">, </w:t>
      </w:r>
    </w:p>
    <w:p w:rsidR="00E85A1A" w:rsidRDefault="00E85A1A" w:rsidP="00E85A1A">
      <w:pPr>
        <w:numPr>
          <w:ilvl w:val="0"/>
          <w:numId w:val="1"/>
        </w:numPr>
        <w:spacing w:after="0" w:line="360" w:lineRule="auto"/>
        <w:ind w:left="1065" w:hanging="360"/>
        <w:jc w:val="both"/>
        <w:rPr>
          <w:rFonts w:eastAsia="Times New Roman"/>
        </w:rPr>
      </w:pPr>
      <w:r>
        <w:rPr>
          <w:rFonts w:eastAsia="Times New Roman"/>
        </w:rPr>
        <w:t xml:space="preserve">der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anläßlich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Volkszählung</w:t>
      </w:r>
      <w:proofErr w:type="spellEnd"/>
      <w:r>
        <w:rPr>
          <w:rFonts w:eastAsia="Times New Roman"/>
        </w:rPr>
        <w:t xml:space="preserve"> von 1941 </w:t>
      </w:r>
      <w:proofErr w:type="spellStart"/>
      <w:r>
        <w:rPr>
          <w:rFonts w:eastAsia="Times New Roman"/>
        </w:rPr>
        <w:t>zur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Nationalität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bekannt</w:t>
      </w:r>
      <w:proofErr w:type="spellEnd"/>
      <w:r>
        <w:rPr>
          <w:rFonts w:eastAsia="Times New Roman"/>
        </w:rPr>
        <w:t xml:space="preserve"> hat;</w:t>
      </w:r>
    </w:p>
    <w:p w:rsidR="00E85A1A" w:rsidRDefault="00E85A1A" w:rsidP="00E85A1A">
      <w:pPr>
        <w:numPr>
          <w:ilvl w:val="0"/>
          <w:numId w:val="1"/>
        </w:numPr>
        <w:spacing w:after="0" w:line="360" w:lineRule="auto"/>
        <w:ind w:left="1065" w:hanging="360"/>
        <w:jc w:val="both"/>
        <w:rPr>
          <w:rFonts w:eastAsia="Times New Roman"/>
        </w:rPr>
      </w:pPr>
      <w:r>
        <w:rPr>
          <w:rFonts w:eastAsia="Times New Roman"/>
        </w:rPr>
        <w:t xml:space="preserve">der </w:t>
      </w:r>
      <w:proofErr w:type="spellStart"/>
      <w:r>
        <w:rPr>
          <w:rFonts w:eastAsia="Times New Roman"/>
        </w:rPr>
        <w:t>Mitglied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Volksbundes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>;</w:t>
      </w:r>
    </w:p>
    <w:p w:rsidR="00E85A1A" w:rsidRDefault="00E85A1A" w:rsidP="00E85A1A">
      <w:pPr>
        <w:numPr>
          <w:ilvl w:val="0"/>
          <w:numId w:val="1"/>
        </w:numPr>
        <w:spacing w:after="0" w:line="360" w:lineRule="auto"/>
        <w:ind w:left="1065" w:hanging="360"/>
        <w:jc w:val="both"/>
        <w:rPr>
          <w:rFonts w:eastAsia="Times New Roman"/>
        </w:rPr>
      </w:pPr>
      <w:r>
        <w:rPr>
          <w:rFonts w:eastAsia="Times New Roman"/>
        </w:rPr>
        <w:t xml:space="preserve">der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bewaffnete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Formation</w:t>
      </w:r>
      <w:proofErr w:type="spellEnd"/>
      <w:r>
        <w:rPr>
          <w:rFonts w:eastAsia="Times New Roman"/>
        </w:rPr>
        <w:t xml:space="preserve"> (SS </w:t>
      </w:r>
      <w:proofErr w:type="spellStart"/>
      <w:r>
        <w:rPr>
          <w:rFonts w:eastAsia="Times New Roman"/>
        </w:rPr>
        <w:t>usw</w:t>
      </w:r>
      <w:proofErr w:type="spellEnd"/>
      <w:r>
        <w:rPr>
          <w:rFonts w:eastAsia="Times New Roman"/>
        </w:rPr>
        <w:t xml:space="preserve">.) </w:t>
      </w:r>
      <w:proofErr w:type="spellStart"/>
      <w:r>
        <w:rPr>
          <w:rFonts w:eastAsia="Times New Roman"/>
        </w:rPr>
        <w:t>freiwillig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eingetreten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>.</w:t>
      </w:r>
    </w:p>
    <w:p w:rsidR="00E85A1A" w:rsidRDefault="00E85A1A" w:rsidP="00E85A1A">
      <w:pPr>
        <w:numPr>
          <w:ilvl w:val="0"/>
          <w:numId w:val="1"/>
        </w:numPr>
        <w:spacing w:after="0" w:line="360" w:lineRule="auto"/>
        <w:ind w:left="1065" w:hanging="360"/>
        <w:jc w:val="both"/>
        <w:rPr>
          <w:rFonts w:eastAsia="Times New Roman"/>
        </w:rPr>
      </w:pPr>
      <w:r>
        <w:rPr>
          <w:rFonts w:eastAsia="Times New Roman"/>
        </w:rPr>
        <w:t xml:space="preserve">der </w:t>
      </w:r>
      <w:proofErr w:type="spellStart"/>
      <w:r>
        <w:rPr>
          <w:rFonts w:eastAsia="Times New Roman"/>
        </w:rPr>
        <w:t>seinen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madjarisierten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klingenden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zurückverwandelt</w:t>
      </w:r>
      <w:proofErr w:type="spellEnd"/>
      <w:r>
        <w:rPr>
          <w:rFonts w:eastAsia="Times New Roman"/>
        </w:rPr>
        <w:t xml:space="preserve"> hat.</w:t>
      </w:r>
    </w:p>
    <w:p w:rsidR="00E85A1A" w:rsidRDefault="00E85A1A" w:rsidP="00E85A1A">
      <w:pPr>
        <w:spacing w:after="0" w:line="360" w:lineRule="auto"/>
        <w:ind w:left="421" w:firstLine="284"/>
        <w:jc w:val="both"/>
        <w:rPr>
          <w:rFonts w:eastAsia="Times New Roman"/>
        </w:rPr>
      </w:pPr>
      <w:r>
        <w:rPr>
          <w:rFonts w:eastAsia="Times New Roman"/>
        </w:rPr>
        <w:t xml:space="preserve">(2) </w:t>
      </w:r>
      <w:proofErr w:type="spellStart"/>
      <w:r>
        <w:rPr>
          <w:rFonts w:eastAsia="Times New Roman"/>
        </w:rPr>
        <w:t>umzusiedeln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weiters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verpflichtet</w:t>
      </w:r>
      <w:proofErr w:type="spellEnd"/>
      <w:r>
        <w:rPr>
          <w:rFonts w:eastAsia="Times New Roman"/>
        </w:rPr>
        <w:t>:</w:t>
      </w:r>
    </w:p>
    <w:p w:rsidR="00E85A1A" w:rsidRDefault="00E85A1A" w:rsidP="00E85A1A">
      <w:pPr>
        <w:spacing w:after="0" w:line="360" w:lineRule="auto"/>
        <w:ind w:left="421" w:firstLine="284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minderjährige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Punkt</w:t>
      </w:r>
      <w:proofErr w:type="spellEnd"/>
      <w:r>
        <w:rPr>
          <w:rFonts w:eastAsia="Times New Roman"/>
        </w:rPr>
        <w:t xml:space="preserve"> a)  d) des </w:t>
      </w:r>
      <w:proofErr w:type="spellStart"/>
      <w:r>
        <w:rPr>
          <w:rFonts w:eastAsia="Times New Roman"/>
        </w:rPr>
        <w:t>Absatzes</w:t>
      </w:r>
      <w:proofErr w:type="spellEnd"/>
      <w:r>
        <w:rPr>
          <w:rFonts w:eastAsia="Times New Roman"/>
        </w:rPr>
        <w:t xml:space="preserve"> (1) </w:t>
      </w:r>
      <w:proofErr w:type="spellStart"/>
      <w:r>
        <w:rPr>
          <w:rFonts w:eastAsia="Times New Roman"/>
        </w:rPr>
        <w:t>aufgezählten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sowie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legitimer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Ehegatte</w:t>
      </w:r>
      <w:proofErr w:type="spellEnd"/>
      <w:r>
        <w:rPr>
          <w:rFonts w:eastAsia="Times New Roman"/>
        </w:rPr>
        <w:t xml:space="preserve">, der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anläßlich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Volkszählung</w:t>
      </w:r>
      <w:proofErr w:type="spellEnd"/>
      <w:r>
        <w:rPr>
          <w:rFonts w:eastAsia="Times New Roman"/>
        </w:rPr>
        <w:t xml:space="preserve"> von 1941 </w:t>
      </w:r>
      <w:proofErr w:type="spellStart"/>
      <w:r>
        <w:rPr>
          <w:rFonts w:eastAsia="Times New Roman"/>
        </w:rPr>
        <w:t>zur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Muttersprache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bekannt</w:t>
      </w:r>
      <w:proofErr w:type="spellEnd"/>
      <w:r>
        <w:rPr>
          <w:rFonts w:eastAsia="Times New Roman"/>
        </w:rPr>
        <w:t xml:space="preserve"> hat, und der mit </w:t>
      </w:r>
      <w:proofErr w:type="spellStart"/>
      <w:r>
        <w:rPr>
          <w:rFonts w:eastAsia="Times New Roman"/>
        </w:rPr>
        <w:t>diesen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zusammen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lebt</w:t>
      </w:r>
      <w:proofErr w:type="spellEnd"/>
      <w:r>
        <w:rPr>
          <w:rFonts w:eastAsia="Times New Roman"/>
        </w:rPr>
        <w:t>;</w:t>
      </w:r>
    </w:p>
    <w:p w:rsidR="00E85A1A" w:rsidRDefault="00E85A1A" w:rsidP="00E85A1A">
      <w:pPr>
        <w:spacing w:after="0" w:line="360" w:lineRule="auto"/>
        <w:ind w:left="421" w:firstLine="284"/>
        <w:jc w:val="both"/>
        <w:rPr>
          <w:rFonts w:eastAsia="Times New Roman"/>
        </w:rPr>
      </w:pPr>
      <w:r>
        <w:rPr>
          <w:rFonts w:eastAsia="Times New Roman"/>
        </w:rPr>
        <w:t xml:space="preserve">b) die </w:t>
      </w:r>
      <w:proofErr w:type="spellStart"/>
      <w:r>
        <w:rPr>
          <w:rFonts w:eastAsia="Times New Roman"/>
        </w:rPr>
        <w:t>bereits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1946 mit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Absatz</w:t>
      </w:r>
      <w:proofErr w:type="spellEnd"/>
      <w:r>
        <w:rPr>
          <w:rFonts w:eastAsia="Times New Roman"/>
        </w:rPr>
        <w:t xml:space="preserve"> (1) </w:t>
      </w:r>
      <w:proofErr w:type="spellStart"/>
      <w:r>
        <w:rPr>
          <w:rFonts w:eastAsia="Times New Roman"/>
        </w:rPr>
        <w:t>Punkt</w:t>
      </w:r>
      <w:proofErr w:type="spellEnd"/>
      <w:r>
        <w:rPr>
          <w:rFonts w:eastAsia="Times New Roman"/>
        </w:rPr>
        <w:t xml:space="preserve"> a</w:t>
      </w:r>
      <w:proofErr w:type="gramStart"/>
      <w:r>
        <w:rPr>
          <w:rFonts w:eastAsia="Times New Roman"/>
        </w:rPr>
        <w:t>)  d</w:t>
      </w:r>
      <w:proofErr w:type="gram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aufgezählten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gemeinsamem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Haushalt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lebenden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Aszendenten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Eltern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Großeltern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usw</w:t>
      </w:r>
      <w:proofErr w:type="spellEnd"/>
      <w:r>
        <w:rPr>
          <w:rFonts w:eastAsia="Times New Roman"/>
        </w:rPr>
        <w:t xml:space="preserve">.), </w:t>
      </w:r>
      <w:proofErr w:type="spellStart"/>
      <w:r>
        <w:rPr>
          <w:rFonts w:eastAsia="Times New Roman"/>
        </w:rPr>
        <w:t>ihre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volljährigen</w:t>
      </w:r>
      <w:proofErr w:type="spellEnd"/>
      <w:r>
        <w:rPr>
          <w:rFonts w:eastAsia="Times New Roman"/>
        </w:rPr>
        <w:t xml:space="preserve"> Kinder. </w:t>
      </w:r>
      <w:proofErr w:type="spellStart"/>
      <w:r>
        <w:rPr>
          <w:rFonts w:eastAsia="Times New Roman"/>
        </w:rPr>
        <w:t>schließlich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über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minderjährigen</w:t>
      </w:r>
      <w:proofErr w:type="spellEnd"/>
      <w:r>
        <w:rPr>
          <w:rFonts w:eastAsia="Times New Roman"/>
        </w:rPr>
        <w:t xml:space="preserve"> Kinder </w:t>
      </w:r>
      <w:proofErr w:type="spellStart"/>
      <w:r>
        <w:rPr>
          <w:rFonts w:eastAsia="Times New Roman"/>
        </w:rPr>
        <w:t>hinaus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sonstige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Deszendenten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Enkel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usw</w:t>
      </w:r>
      <w:proofErr w:type="spellEnd"/>
      <w:r>
        <w:rPr>
          <w:rFonts w:eastAsia="Times New Roman"/>
        </w:rPr>
        <w:t xml:space="preserve">.), die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anläßlich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Volkszählung</w:t>
      </w:r>
      <w:proofErr w:type="spellEnd"/>
      <w:r>
        <w:rPr>
          <w:rFonts w:eastAsia="Times New Roman"/>
        </w:rPr>
        <w:t xml:space="preserve"> von 1941 </w:t>
      </w:r>
      <w:proofErr w:type="spellStart"/>
      <w:r>
        <w:rPr>
          <w:rFonts w:eastAsia="Times New Roman"/>
        </w:rPr>
        <w:t>zur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Muttersprache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bekannt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haben</w:t>
      </w:r>
      <w:proofErr w:type="spellEnd"/>
      <w:r>
        <w:rPr>
          <w:rFonts w:eastAsia="Times New Roman"/>
        </w:rPr>
        <w:t xml:space="preserve">.“ </w:t>
      </w:r>
      <w:r>
        <w:rPr>
          <w:rFonts w:eastAsia="Times New Roman"/>
          <w:i/>
        </w:rPr>
        <w:t>(</w:t>
      </w:r>
      <w:proofErr w:type="spellStart"/>
      <w:r>
        <w:rPr>
          <w:rFonts w:eastAsia="Times New Roman"/>
          <w:i/>
        </w:rPr>
        <w:t>Aus</w:t>
      </w:r>
      <w:proofErr w:type="spellEnd"/>
      <w:r>
        <w:rPr>
          <w:rFonts w:eastAsia="Times New Roman"/>
          <w:i/>
        </w:rPr>
        <w:t xml:space="preserve"> der </w:t>
      </w:r>
      <w:proofErr w:type="spellStart"/>
      <w:r>
        <w:rPr>
          <w:rFonts w:eastAsia="Times New Roman"/>
          <w:i/>
        </w:rPr>
        <w:t>Regierungsverordnung</w:t>
      </w:r>
      <w:proofErr w:type="spellEnd"/>
      <w:r>
        <w:rPr>
          <w:rFonts w:eastAsia="Times New Roman"/>
          <w:i/>
        </w:rPr>
        <w:t xml:space="preserve"> Nr. 12.200/1947)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1CA5"/>
    <w:multiLevelType w:val="multilevel"/>
    <w:tmpl w:val="26EC9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5A1A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85A1A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A1A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2015-01-18T09:25:00Z</dcterms:created>
  <dcterms:modified xsi:type="dcterms:W3CDTF">2015-01-18T09:25:00Z</dcterms:modified>
</cp:coreProperties>
</file>