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54" w:rsidRDefault="00457354" w:rsidP="00457354">
      <w:pPr>
        <w:pStyle w:val="2"/>
      </w:pPr>
      <w:r>
        <w:t>15.</w:t>
      </w:r>
      <w:r>
        <w:tab/>
        <w:t xml:space="preserve">Vorläufiger Ansiedlungsvertrag der Gräfin Eleonore </w:t>
      </w:r>
      <w:proofErr w:type="spellStart"/>
      <w:r>
        <w:t>Batthyány-Strattmann</w:t>
      </w:r>
      <w:proofErr w:type="spellEnd"/>
      <w:r>
        <w:t xml:space="preserve"> mit den deutschen Siedlern der Herrschaft </w:t>
      </w:r>
      <w:proofErr w:type="spellStart"/>
      <w:r>
        <w:t>Bóly</w:t>
      </w:r>
      <w:proofErr w:type="spellEnd"/>
      <w:r>
        <w:t>, vornehmlich d</w:t>
      </w:r>
      <w:r>
        <w:t>e</w:t>
      </w:r>
      <w:r>
        <w:t xml:space="preserve">nen der Ortschaft </w:t>
      </w:r>
      <w:proofErr w:type="spellStart"/>
      <w:r>
        <w:t>Bóly</w:t>
      </w:r>
      <w:proofErr w:type="spellEnd"/>
      <w:r>
        <w:t xml:space="preserve"> </w:t>
      </w:r>
      <w:r w:rsidRPr="00F139C2">
        <w:t>von</w:t>
      </w:r>
      <w:r>
        <w:t xml:space="preserve"> 1738. Beglaubigte Abschrift vom 24. September 1765</w:t>
      </w:r>
    </w:p>
    <w:p w:rsidR="00457354" w:rsidRDefault="00457354" w:rsidP="00457354">
      <w:pPr>
        <w:pStyle w:val="Absatz1"/>
      </w:pPr>
    </w:p>
    <w:p w:rsidR="00457354" w:rsidRDefault="00457354" w:rsidP="00457354">
      <w:pPr>
        <w:pStyle w:val="Absatz1"/>
      </w:pPr>
      <w:proofErr w:type="spellStart"/>
      <w:r>
        <w:t>Weillen</w:t>
      </w:r>
      <w:proofErr w:type="spellEnd"/>
      <w:r>
        <w:t xml:space="preserve"> wir Entschlossen, Unsere </w:t>
      </w:r>
      <w:proofErr w:type="spellStart"/>
      <w:r>
        <w:t>Teutsche</w:t>
      </w:r>
      <w:proofErr w:type="spellEnd"/>
      <w:r>
        <w:t xml:space="preserve"> </w:t>
      </w:r>
      <w:proofErr w:type="spellStart"/>
      <w:r>
        <w:t>Unterthanen</w:t>
      </w:r>
      <w:proofErr w:type="spellEnd"/>
      <w:r>
        <w:t xml:space="preserve"> in dem zum </w:t>
      </w:r>
      <w:proofErr w:type="spellStart"/>
      <w:r>
        <w:t>Siklosser</w:t>
      </w:r>
      <w:proofErr w:type="spellEnd"/>
      <w:r>
        <w:t xml:space="preserve"> </w:t>
      </w:r>
      <w:proofErr w:type="spellStart"/>
      <w:r>
        <w:t>Schloß</w:t>
      </w:r>
      <w:proofErr w:type="spellEnd"/>
      <w:r>
        <w:t xml:space="preserve"> gehörigen </w:t>
      </w:r>
      <w:proofErr w:type="spellStart"/>
      <w:r>
        <w:t>Bollyer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und Sonderlich die </w:t>
      </w:r>
      <w:proofErr w:type="spellStart"/>
      <w:r>
        <w:t>Bollyer</w:t>
      </w:r>
      <w:proofErr w:type="spellEnd"/>
      <w:r>
        <w:t xml:space="preserve"> </w:t>
      </w:r>
      <w:proofErr w:type="spellStart"/>
      <w:r>
        <w:t>Unterthanen</w:t>
      </w:r>
      <w:proofErr w:type="spellEnd"/>
      <w:r>
        <w:t xml:space="preserve"> zu vermehren; </w:t>
      </w:r>
      <w:proofErr w:type="spellStart"/>
      <w:r>
        <w:t>alß</w:t>
      </w:r>
      <w:proofErr w:type="spellEnd"/>
      <w:r>
        <w:t xml:space="preserve"> haben wir vor gut angesehen, folgenden </w:t>
      </w:r>
      <w:proofErr w:type="spellStart"/>
      <w:r>
        <w:t>Contract</w:t>
      </w:r>
      <w:proofErr w:type="spellEnd"/>
      <w:r>
        <w:t xml:space="preserve">, ad </w:t>
      </w:r>
      <w:proofErr w:type="spellStart"/>
      <w:r>
        <w:t>interim</w:t>
      </w:r>
      <w:proofErr w:type="spellEnd"/>
      <w:r>
        <w:t xml:space="preserve"> mit Ihnen zu </w:t>
      </w:r>
      <w:proofErr w:type="spellStart"/>
      <w:r>
        <w:t>Schließen</w:t>
      </w:r>
      <w:proofErr w:type="spellEnd"/>
      <w:r>
        <w:t xml:space="preserve">, </w:t>
      </w:r>
      <w:proofErr w:type="spellStart"/>
      <w:r>
        <w:t>vermög</w:t>
      </w:r>
      <w:proofErr w:type="spellEnd"/>
      <w:r>
        <w:t xml:space="preserve"> welchen sich unsere </w:t>
      </w:r>
      <w:proofErr w:type="spellStart"/>
      <w:r>
        <w:t>officir</w:t>
      </w:r>
      <w:proofErr w:type="spellEnd"/>
      <w:r>
        <w:t xml:space="preserve"> richten, und selbige </w:t>
      </w:r>
      <w:proofErr w:type="spellStart"/>
      <w:r>
        <w:t>Conserviren</w:t>
      </w:r>
      <w:proofErr w:type="spellEnd"/>
      <w:r>
        <w:t xml:space="preserve"> sollen </w:t>
      </w:r>
      <w:proofErr w:type="spellStart"/>
      <w:r>
        <w:t>alß</w:t>
      </w:r>
      <w:proofErr w:type="spellEnd"/>
    </w:p>
    <w:p w:rsidR="00457354" w:rsidRDefault="00457354" w:rsidP="00457354">
      <w:pPr>
        <w:pStyle w:val="Absatz2"/>
      </w:pPr>
      <w:proofErr w:type="spellStart"/>
      <w:r>
        <w:t>Erstlichen</w:t>
      </w:r>
      <w:proofErr w:type="spellEnd"/>
      <w:r>
        <w:t xml:space="preserve"> Soll ein </w:t>
      </w:r>
      <w:proofErr w:type="spellStart"/>
      <w:r>
        <w:t>gantzes</w:t>
      </w:r>
      <w:proofErr w:type="spellEnd"/>
      <w:r>
        <w:t xml:space="preserve"> </w:t>
      </w:r>
      <w:proofErr w:type="spellStart"/>
      <w:r>
        <w:t>Hauß</w:t>
      </w:r>
      <w:proofErr w:type="spellEnd"/>
      <w:r>
        <w:t xml:space="preserve">, so Äcker und </w:t>
      </w:r>
      <w:proofErr w:type="spellStart"/>
      <w:r>
        <w:t>Wißen</w:t>
      </w:r>
      <w:proofErr w:type="spellEnd"/>
      <w:r>
        <w:t xml:space="preserve"> hat, Jährlichen an </w:t>
      </w:r>
      <w:proofErr w:type="spellStart"/>
      <w:r>
        <w:t>baaren</w:t>
      </w:r>
      <w:proofErr w:type="spellEnd"/>
      <w:r>
        <w:t xml:space="preserve"> </w:t>
      </w:r>
      <w:proofErr w:type="spellStart"/>
      <w:r>
        <w:t>fünff</w:t>
      </w:r>
      <w:proofErr w:type="spellEnd"/>
      <w:r>
        <w:t xml:space="preserve"> Gulden </w:t>
      </w:r>
      <w:proofErr w:type="spellStart"/>
      <w:r>
        <w:t>Praestiren</w:t>
      </w:r>
      <w:proofErr w:type="spellEnd"/>
      <w:r>
        <w:rPr>
          <w:rStyle w:val="Funotenzeichen1"/>
        </w:rPr>
        <w:footnoteReference w:id="1"/>
      </w:r>
      <w:r>
        <w:t xml:space="preserve">. Über </w:t>
      </w:r>
      <w:proofErr w:type="spellStart"/>
      <w:r>
        <w:t>dießes</w:t>
      </w:r>
      <w:proofErr w:type="spellEnd"/>
      <w:r>
        <w:t xml:space="preserve"> noch in Natura, ein halbe Schmalz, 2 Henner, 8 </w:t>
      </w:r>
      <w:proofErr w:type="spellStart"/>
      <w:r>
        <w:t>Ayer</w:t>
      </w:r>
      <w:proofErr w:type="spellEnd"/>
      <w:r>
        <w:t xml:space="preserve">, nicht weniger vor </w:t>
      </w:r>
      <w:proofErr w:type="spellStart"/>
      <w:r>
        <w:t>Unß</w:t>
      </w:r>
      <w:proofErr w:type="spellEnd"/>
      <w:r>
        <w:t xml:space="preserve"> auf </w:t>
      </w:r>
      <w:proofErr w:type="spellStart"/>
      <w:r>
        <w:t>unßern</w:t>
      </w:r>
      <w:proofErr w:type="spellEnd"/>
      <w:r>
        <w:t xml:space="preserve"> </w:t>
      </w:r>
      <w:proofErr w:type="spellStart"/>
      <w:r>
        <w:t>Wißen</w:t>
      </w:r>
      <w:proofErr w:type="spellEnd"/>
      <w:r>
        <w:t>, ein Tag Mähen; selbiges auch z</w:t>
      </w:r>
      <w:r>
        <w:t>u</w:t>
      </w:r>
      <w:r>
        <w:t xml:space="preserve">sammen machen, und 1 Tag schneiden, Ein Söllner oder Inwohner aber solle 2 </w:t>
      </w:r>
      <w:proofErr w:type="spellStart"/>
      <w:r>
        <w:t>fl</w:t>
      </w:r>
      <w:proofErr w:type="spellEnd"/>
      <w:r>
        <w:t xml:space="preserve"> 30 x geben, </w:t>
      </w:r>
      <w:proofErr w:type="spellStart"/>
      <w:r>
        <w:t>deßgleichen</w:t>
      </w:r>
      <w:proofErr w:type="spellEnd"/>
      <w:r>
        <w:t xml:space="preserve"> ein </w:t>
      </w:r>
      <w:proofErr w:type="spellStart"/>
      <w:r>
        <w:t>Seitl</w:t>
      </w:r>
      <w:proofErr w:type="spellEnd"/>
      <w:r>
        <w:t xml:space="preserve"> </w:t>
      </w:r>
      <w:proofErr w:type="spellStart"/>
      <w:r>
        <w:t>Schmaltz</w:t>
      </w:r>
      <w:proofErr w:type="spellEnd"/>
      <w:r>
        <w:t xml:space="preserve">, ein Henn, vier </w:t>
      </w:r>
      <w:proofErr w:type="spellStart"/>
      <w:r>
        <w:t>Ayer</w:t>
      </w:r>
      <w:proofErr w:type="spellEnd"/>
      <w:r>
        <w:t>, ein Tag mähen, und ein Tag Schneiden gehen.</w:t>
      </w:r>
    </w:p>
    <w:p w:rsidR="00457354" w:rsidRDefault="00457354" w:rsidP="00457354">
      <w:pPr>
        <w:pStyle w:val="Absatz2"/>
      </w:pPr>
      <w:r>
        <w:t xml:space="preserve">2tens so lang der herrschaftliche </w:t>
      </w:r>
      <w:proofErr w:type="spellStart"/>
      <w:r>
        <w:t>Weinschanckh</w:t>
      </w:r>
      <w:proofErr w:type="spellEnd"/>
      <w:r>
        <w:t xml:space="preserve"> </w:t>
      </w:r>
      <w:proofErr w:type="spellStart"/>
      <w:r>
        <w:t>tauert</w:t>
      </w:r>
      <w:proofErr w:type="spellEnd"/>
      <w:r>
        <w:t xml:space="preserve">, sein sie Schuldig aus denen herrschaftlichen Kellern, den Wein zuzuführen, dahingegen sie aber von der weiten Fuhr </w:t>
      </w:r>
      <w:proofErr w:type="spellStart"/>
      <w:r>
        <w:t>befreyet</w:t>
      </w:r>
      <w:proofErr w:type="spellEnd"/>
      <w:r>
        <w:t xml:space="preserve"> sein.</w:t>
      </w:r>
    </w:p>
    <w:p w:rsidR="00457354" w:rsidRDefault="00457354" w:rsidP="00457354">
      <w:pPr>
        <w:pStyle w:val="Absatz2"/>
      </w:pPr>
      <w:r>
        <w:t xml:space="preserve">3tens Wann jährlichen das herrschaftliche </w:t>
      </w:r>
      <w:proofErr w:type="spellStart"/>
      <w:r>
        <w:t>Geldt</w:t>
      </w:r>
      <w:proofErr w:type="spellEnd"/>
      <w:r>
        <w:t xml:space="preserve">, nach </w:t>
      </w:r>
      <w:proofErr w:type="spellStart"/>
      <w:r>
        <w:t>Rechnitz</w:t>
      </w:r>
      <w:proofErr w:type="spellEnd"/>
      <w:r>
        <w:t xml:space="preserve"> </w:t>
      </w:r>
      <w:proofErr w:type="spellStart"/>
      <w:r>
        <w:t>geführet</w:t>
      </w:r>
      <w:proofErr w:type="spellEnd"/>
      <w:r>
        <w:t xml:space="preserve"> wird, soll die ganze gemein zu der Fuhr einen Gulden, zu zahlen schuldig </w:t>
      </w:r>
      <w:proofErr w:type="spellStart"/>
      <w:r>
        <w:t>seyn</w:t>
      </w:r>
      <w:proofErr w:type="spellEnd"/>
      <w:r>
        <w:t>.</w:t>
      </w:r>
      <w:r>
        <w:rPr>
          <w:rStyle w:val="Funotenzeichen1"/>
        </w:rPr>
        <w:footnoteReference w:id="2"/>
      </w:r>
    </w:p>
    <w:p w:rsidR="00457354" w:rsidRDefault="00457354" w:rsidP="00457354">
      <w:pPr>
        <w:pStyle w:val="Absatz2"/>
      </w:pPr>
      <w:r>
        <w:t xml:space="preserve">4tens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Neündl</w:t>
      </w:r>
      <w:proofErr w:type="spellEnd"/>
      <w:r>
        <w:t xml:space="preserve"> von der Winter und Sommer Frucht, nicht minder auch das Kleine </w:t>
      </w:r>
      <w:proofErr w:type="spellStart"/>
      <w:r>
        <w:t>Neündl</w:t>
      </w:r>
      <w:proofErr w:type="spellEnd"/>
      <w:r>
        <w:t xml:space="preserve">, so bestehet von </w:t>
      </w:r>
      <w:proofErr w:type="spellStart"/>
      <w:r>
        <w:t>Lämpeln</w:t>
      </w:r>
      <w:proofErr w:type="spellEnd"/>
      <w:r>
        <w:t xml:space="preserve">, </w:t>
      </w:r>
      <w:proofErr w:type="spellStart"/>
      <w:r>
        <w:t>Gaisseln</w:t>
      </w:r>
      <w:proofErr w:type="spellEnd"/>
      <w:r>
        <w:t xml:space="preserve">, </w:t>
      </w:r>
      <w:proofErr w:type="spellStart"/>
      <w:r>
        <w:t>Spanfercklen</w:t>
      </w:r>
      <w:proofErr w:type="spellEnd"/>
      <w:r>
        <w:t xml:space="preserve">, </w:t>
      </w:r>
      <w:proofErr w:type="spellStart"/>
      <w:r>
        <w:t>Imben</w:t>
      </w:r>
      <w:proofErr w:type="spellEnd"/>
      <w:r>
        <w:rPr>
          <w:rStyle w:val="Funotenzeichen1"/>
        </w:rPr>
        <w:footnoteReference w:id="3"/>
      </w:r>
      <w:r>
        <w:t xml:space="preserve">, </w:t>
      </w:r>
      <w:proofErr w:type="spellStart"/>
      <w:r>
        <w:t>Kukuritza</w:t>
      </w:r>
      <w:proofErr w:type="spellEnd"/>
      <w:r>
        <w:rPr>
          <w:rStyle w:val="Funotenzeichen1"/>
        </w:rPr>
        <w:footnoteReference w:id="4"/>
      </w:r>
      <w:r>
        <w:t xml:space="preserve">, Linsen, </w:t>
      </w:r>
      <w:proofErr w:type="spellStart"/>
      <w:r>
        <w:t>Arbes</w:t>
      </w:r>
      <w:proofErr w:type="spellEnd"/>
      <w:r>
        <w:t xml:space="preserve">, </w:t>
      </w:r>
      <w:proofErr w:type="spellStart"/>
      <w:r>
        <w:t>Fißollen</w:t>
      </w:r>
      <w:proofErr w:type="spellEnd"/>
      <w:r>
        <w:rPr>
          <w:rStyle w:val="Funotenzeichen1"/>
        </w:rPr>
        <w:footnoteReference w:id="5"/>
      </w:r>
      <w:r>
        <w:t xml:space="preserve">, Hanf, Haar, Toback, </w:t>
      </w:r>
      <w:proofErr w:type="spellStart"/>
      <w:r>
        <w:t>Knofel</w:t>
      </w:r>
      <w:proofErr w:type="spellEnd"/>
      <w:r>
        <w:t xml:space="preserve">, </w:t>
      </w:r>
      <w:proofErr w:type="spellStart"/>
      <w:r>
        <w:t>Zwifel</w:t>
      </w:r>
      <w:proofErr w:type="spellEnd"/>
      <w:r>
        <w:t>, und de</w:t>
      </w:r>
      <w:r>
        <w:t>r</w:t>
      </w:r>
      <w:r>
        <w:t xml:space="preserve">gleichen, sollen sie gleich andern </w:t>
      </w:r>
      <w:proofErr w:type="spellStart"/>
      <w:r>
        <w:t>Unterthanen</w:t>
      </w:r>
      <w:proofErr w:type="spellEnd"/>
      <w:r>
        <w:t xml:space="preserve">, gebührend geben, Übrigens </w:t>
      </w:r>
      <w:proofErr w:type="spellStart"/>
      <w:r>
        <w:t>seynd</w:t>
      </w:r>
      <w:proofErr w:type="spellEnd"/>
      <w:r>
        <w:t xml:space="preserve"> sie von ackern und aller </w:t>
      </w:r>
      <w:proofErr w:type="spellStart"/>
      <w:r>
        <w:t>Weingarth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befreyet</w:t>
      </w:r>
      <w:proofErr w:type="spellEnd"/>
      <w:r>
        <w:t>.</w:t>
      </w:r>
    </w:p>
    <w:p w:rsidR="00457354" w:rsidRDefault="00457354" w:rsidP="00457354">
      <w:pPr>
        <w:pStyle w:val="Absatz2"/>
      </w:pPr>
      <w:r>
        <w:t xml:space="preserve">5tens </w:t>
      </w:r>
      <w:proofErr w:type="spellStart"/>
      <w:r>
        <w:t>Weillen</w:t>
      </w:r>
      <w:proofErr w:type="spellEnd"/>
      <w:r>
        <w:t xml:space="preserve"> nun </w:t>
      </w:r>
      <w:proofErr w:type="spellStart"/>
      <w:r>
        <w:t>dießer</w:t>
      </w:r>
      <w:proofErr w:type="spellEnd"/>
      <w:r>
        <w:t xml:space="preserve"> </w:t>
      </w:r>
      <w:proofErr w:type="spellStart"/>
      <w:r>
        <w:t>Bollyer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>, laut Kay[</w:t>
      </w:r>
      <w:proofErr w:type="spellStart"/>
      <w:r>
        <w:t>ser</w:t>
      </w:r>
      <w:proofErr w:type="spellEnd"/>
      <w:r>
        <w:t>]l[</w:t>
      </w:r>
      <w:proofErr w:type="spellStart"/>
      <w:r>
        <w:t>icher</w:t>
      </w:r>
      <w:proofErr w:type="spellEnd"/>
      <w:r>
        <w:t xml:space="preserve">] und </w:t>
      </w:r>
      <w:proofErr w:type="spellStart"/>
      <w:r>
        <w:t>Königl</w:t>
      </w:r>
      <w:proofErr w:type="spellEnd"/>
      <w:r>
        <w:t>[</w:t>
      </w:r>
      <w:proofErr w:type="spellStart"/>
      <w:r>
        <w:t>icher</w:t>
      </w:r>
      <w:proofErr w:type="spellEnd"/>
      <w:r>
        <w:t>]-</w:t>
      </w:r>
      <w:proofErr w:type="spellStart"/>
      <w:r>
        <w:t>Donátion</w:t>
      </w:r>
      <w:proofErr w:type="spellEnd"/>
      <w:r>
        <w:t xml:space="preserve">, zu dem </w:t>
      </w:r>
      <w:proofErr w:type="spellStart"/>
      <w:r>
        <w:t>Sikloser</w:t>
      </w:r>
      <w:proofErr w:type="spellEnd"/>
      <w:r>
        <w:t xml:space="preserve"> </w:t>
      </w:r>
      <w:proofErr w:type="spellStart"/>
      <w:r>
        <w:t>Schloß</w:t>
      </w:r>
      <w:proofErr w:type="spellEnd"/>
      <w:r>
        <w:t xml:space="preserve">, </w:t>
      </w:r>
      <w:proofErr w:type="spellStart"/>
      <w:r>
        <w:t>alß</w:t>
      </w:r>
      <w:proofErr w:type="spellEnd"/>
      <w:r>
        <w:t xml:space="preserve"> </w:t>
      </w:r>
      <w:proofErr w:type="spellStart"/>
      <w:r>
        <w:t>Caput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gehörig, </w:t>
      </w:r>
      <w:proofErr w:type="spellStart"/>
      <w:r>
        <w:t>alß</w:t>
      </w:r>
      <w:proofErr w:type="spellEnd"/>
      <w:r>
        <w:t xml:space="preserve"> sollen sie auch die extra </w:t>
      </w:r>
      <w:proofErr w:type="spellStart"/>
      <w:r>
        <w:t>ordinari</w:t>
      </w:r>
      <w:proofErr w:type="spellEnd"/>
      <w:r>
        <w:t xml:space="preserve"> </w:t>
      </w:r>
      <w:proofErr w:type="spellStart"/>
      <w:r>
        <w:t>Robath</w:t>
      </w:r>
      <w:proofErr w:type="spellEnd"/>
      <w:r>
        <w:t xml:space="preserve">, </w:t>
      </w:r>
      <w:proofErr w:type="spellStart"/>
      <w:r>
        <w:t>vermög</w:t>
      </w:r>
      <w:proofErr w:type="spellEnd"/>
      <w:r>
        <w:t xml:space="preserve"> Proportion, mit denen </w:t>
      </w:r>
      <w:proofErr w:type="spellStart"/>
      <w:r>
        <w:t>übrigen</w:t>
      </w:r>
      <w:proofErr w:type="spellEnd"/>
      <w:r>
        <w:t xml:space="preserve">, zu dem </w:t>
      </w:r>
      <w:proofErr w:type="spellStart"/>
      <w:r>
        <w:t>Schloß</w:t>
      </w:r>
      <w:proofErr w:type="spellEnd"/>
      <w:r>
        <w:t xml:space="preserve"> g</w:t>
      </w:r>
      <w:r>
        <w:t>e</w:t>
      </w:r>
      <w:r>
        <w:t xml:space="preserve">hörigen Unterthannen, </w:t>
      </w:r>
      <w:proofErr w:type="spellStart"/>
      <w:r>
        <w:t>Bey</w:t>
      </w:r>
      <w:proofErr w:type="spellEnd"/>
      <w:r>
        <w:t xml:space="preserve"> unsern </w:t>
      </w:r>
      <w:proofErr w:type="spellStart"/>
      <w:r>
        <w:t>gebäu</w:t>
      </w:r>
      <w:proofErr w:type="spellEnd"/>
      <w:r>
        <w:t xml:space="preserve"> </w:t>
      </w:r>
      <w:proofErr w:type="spellStart"/>
      <w:r>
        <w:t>prastiren</w:t>
      </w:r>
      <w:proofErr w:type="spellEnd"/>
      <w:r>
        <w:t xml:space="preserve"> und auch andere extra </w:t>
      </w:r>
      <w:proofErr w:type="spellStart"/>
      <w:r>
        <w:t>ordinari</w:t>
      </w:r>
      <w:proofErr w:type="spellEnd"/>
      <w:r>
        <w:t xml:space="preserve"> S</w:t>
      </w:r>
      <w:r>
        <w:t>a</w:t>
      </w:r>
      <w:r>
        <w:t xml:space="preserve">chen </w:t>
      </w:r>
      <w:proofErr w:type="spellStart"/>
      <w:r>
        <w:t>administriren</w:t>
      </w:r>
      <w:proofErr w:type="spellEnd"/>
      <w:r>
        <w:t>.</w:t>
      </w:r>
    </w:p>
    <w:p w:rsidR="00457354" w:rsidRDefault="00457354" w:rsidP="00457354">
      <w:pPr>
        <w:pStyle w:val="Absatz2"/>
      </w:pPr>
      <w:proofErr w:type="spellStart"/>
      <w:r>
        <w:t>Leztlichen</w:t>
      </w:r>
      <w:proofErr w:type="spellEnd"/>
      <w:r>
        <w:t xml:space="preserve"> </w:t>
      </w:r>
      <w:proofErr w:type="spellStart"/>
      <w:r>
        <w:t>seynd</w:t>
      </w:r>
      <w:proofErr w:type="spellEnd"/>
      <w:r>
        <w:t xml:space="preserve"> sie auch, gleich andern Dörfern, wann die Zahl auf sie Kommet </w:t>
      </w:r>
      <w:proofErr w:type="spellStart"/>
      <w:r>
        <w:t>Lovaßen</w:t>
      </w:r>
      <w:proofErr w:type="spellEnd"/>
      <w:r>
        <w:rPr>
          <w:rStyle w:val="Funotenzeichen1"/>
        </w:rPr>
        <w:footnoteReference w:id="6"/>
      </w:r>
      <w:r>
        <w:t xml:space="preserve"> Schuldig zu geben, </w:t>
      </w:r>
      <w:proofErr w:type="spellStart"/>
      <w:r>
        <w:t>Actum</w:t>
      </w:r>
      <w:proofErr w:type="spellEnd"/>
      <w:r>
        <w:t xml:space="preserve"> </w:t>
      </w:r>
      <w:proofErr w:type="spellStart"/>
      <w:r>
        <w:t>Schloß</w:t>
      </w:r>
      <w:proofErr w:type="spellEnd"/>
      <w:r>
        <w:t xml:space="preserve"> </w:t>
      </w:r>
      <w:proofErr w:type="spellStart"/>
      <w:r>
        <w:t>Rechnitz</w:t>
      </w:r>
      <w:proofErr w:type="spellEnd"/>
      <w:r>
        <w:t xml:space="preserve"> d[en] 29. Aug[</w:t>
      </w:r>
      <w:proofErr w:type="spellStart"/>
      <w:r>
        <w:t>ustus</w:t>
      </w:r>
      <w:proofErr w:type="spellEnd"/>
      <w:r>
        <w:t>] 1738.</w:t>
      </w:r>
    </w:p>
    <w:p w:rsidR="00457354" w:rsidRDefault="00457354" w:rsidP="00457354">
      <w:pPr>
        <w:pStyle w:val="Absatz1"/>
        <w:spacing w:before="120"/>
      </w:pPr>
      <w:r>
        <w:t xml:space="preserve">[L. S.] Eleonora </w:t>
      </w:r>
      <w:proofErr w:type="spellStart"/>
      <w:r>
        <w:t>verwittibte</w:t>
      </w:r>
      <w:proofErr w:type="spellEnd"/>
      <w:r>
        <w:t xml:space="preserve"> Gräfin von </w:t>
      </w:r>
      <w:proofErr w:type="spellStart"/>
      <w:r>
        <w:t>Batthyán</w:t>
      </w:r>
      <w:proofErr w:type="spellEnd"/>
      <w:r>
        <w:t xml:space="preserve">, </w:t>
      </w:r>
      <w:proofErr w:type="spellStart"/>
      <w:r>
        <w:t>gebohrne</w:t>
      </w:r>
      <w:proofErr w:type="spellEnd"/>
      <w:r>
        <w:t xml:space="preserve"> </w:t>
      </w:r>
      <w:proofErr w:type="spellStart"/>
      <w:r>
        <w:t>Gräffin</w:t>
      </w:r>
      <w:proofErr w:type="spellEnd"/>
      <w:r>
        <w:t xml:space="preserve"> von </w:t>
      </w:r>
      <w:proofErr w:type="spellStart"/>
      <w:r>
        <w:t>Strattman</w:t>
      </w:r>
      <w:proofErr w:type="spellEnd"/>
      <w:r>
        <w:t>.</w:t>
      </w:r>
    </w:p>
    <w:p w:rsidR="00457354" w:rsidRDefault="00457354" w:rsidP="00457354">
      <w:pPr>
        <w:pStyle w:val="Absatz1"/>
      </w:pPr>
    </w:p>
    <w:p w:rsidR="00457354" w:rsidRDefault="00457354" w:rsidP="00457354">
      <w:pPr>
        <w:pStyle w:val="Absatz1"/>
      </w:pPr>
    </w:p>
    <w:p w:rsidR="00457354" w:rsidRDefault="00457354" w:rsidP="00457354">
      <w:pPr>
        <w:pStyle w:val="Absatz1"/>
      </w:pPr>
    </w:p>
    <w:p w:rsidR="00457354" w:rsidRPr="000770A9" w:rsidRDefault="00457354" w:rsidP="00457354">
      <w:pPr>
        <w:pStyle w:val="Absatz1"/>
        <w:rPr>
          <w:color w:val="auto"/>
        </w:rPr>
      </w:pPr>
      <w:r w:rsidRPr="000770A9">
        <w:rPr>
          <w:color w:val="auto"/>
        </w:rPr>
        <w:t xml:space="preserve">Aus: </w:t>
      </w:r>
      <w:r w:rsidRPr="00606DC0">
        <w:rPr>
          <w:smallCaps/>
        </w:rPr>
        <w:t>Krauss</w:t>
      </w:r>
      <w:r w:rsidRPr="00606DC0">
        <w:t>, Auswanderer</w:t>
      </w:r>
      <w:r w:rsidRPr="000770A9">
        <w:rPr>
          <w:color w:val="auto"/>
        </w:rPr>
        <w:t>, S. 267-269.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54" w:rsidRDefault="00457354" w:rsidP="00457354">
      <w:pPr>
        <w:spacing w:after="0" w:line="240" w:lineRule="auto"/>
      </w:pPr>
      <w:r>
        <w:separator/>
      </w:r>
    </w:p>
  </w:endnote>
  <w:endnote w:type="continuationSeparator" w:id="0">
    <w:p w:rsidR="00457354" w:rsidRDefault="00457354" w:rsidP="0045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54" w:rsidRDefault="00457354" w:rsidP="00457354">
      <w:pPr>
        <w:spacing w:after="0" w:line="240" w:lineRule="auto"/>
      </w:pPr>
      <w:r>
        <w:separator/>
      </w:r>
    </w:p>
  </w:footnote>
  <w:footnote w:type="continuationSeparator" w:id="0">
    <w:p w:rsidR="00457354" w:rsidRDefault="00457354" w:rsidP="00457354">
      <w:pPr>
        <w:spacing w:after="0" w:line="240" w:lineRule="auto"/>
      </w:pPr>
      <w:r>
        <w:continuationSeparator/>
      </w:r>
    </w:p>
  </w:footnote>
  <w:footnote w:id="1">
    <w:p w:rsidR="00457354" w:rsidRDefault="00457354" w:rsidP="00457354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 xml:space="preserve">Leisten. Gemeint ist die </w:t>
      </w:r>
      <w:proofErr w:type="spellStart"/>
      <w:r>
        <w:t>Arenda</w:t>
      </w:r>
      <w:proofErr w:type="spellEnd"/>
      <w:r>
        <w:t xml:space="preserve"> oder der Pachtzins.</w:t>
      </w:r>
    </w:p>
  </w:footnote>
  <w:footnote w:id="2">
    <w:p w:rsidR="00457354" w:rsidRDefault="00457354" w:rsidP="00457354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Hier ist die Rede von den langen Fuhren, von der die Gemeinde befreit ist, jedoch einen Gulden zu zahlen hat.</w:t>
      </w:r>
    </w:p>
  </w:footnote>
  <w:footnote w:id="3">
    <w:p w:rsidR="00457354" w:rsidRDefault="00457354" w:rsidP="00457354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Bienen.</w:t>
      </w:r>
    </w:p>
  </w:footnote>
  <w:footnote w:id="4">
    <w:p w:rsidR="00457354" w:rsidRDefault="00457354" w:rsidP="00457354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</w:r>
      <w:proofErr w:type="spellStart"/>
      <w:r>
        <w:t>Kukurutz</w:t>
      </w:r>
      <w:proofErr w:type="spellEnd"/>
      <w:r>
        <w:t>, Mais.</w:t>
      </w:r>
    </w:p>
  </w:footnote>
  <w:footnote w:id="5">
    <w:p w:rsidR="00457354" w:rsidRDefault="00457354" w:rsidP="00457354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Bohnen.</w:t>
      </w:r>
    </w:p>
  </w:footnote>
  <w:footnote w:id="6">
    <w:p w:rsidR="00457354" w:rsidRDefault="00457354" w:rsidP="00457354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Eigentlich Pferdeknecht, hier geht es um eine Übernahme der Unkosten für das Hüten der (herrschaftlichen) Pferde.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354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57354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ußnotentext Char Char Char Char Char Char, Char"/>
    <w:basedOn w:val="Norml"/>
    <w:link w:val="LbjegyzetszvegChar"/>
    <w:rsid w:val="0045735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  <w:style w:type="character" w:customStyle="1" w:styleId="LbjegyzetszvegChar">
    <w:name w:val="Lábjegyzetszöveg Char"/>
    <w:aliases w:val="Fußnotentext Char Char Char Char Char Char Char, Char Char"/>
    <w:basedOn w:val="Bekezdsalapbettpusa"/>
    <w:link w:val="Lbjegyzetszveg"/>
    <w:rsid w:val="00457354"/>
    <w:rPr>
      <w:rFonts w:ascii="Times New Roman" w:eastAsia="Batang" w:hAnsi="Times New Roman" w:cs="Times New Roman"/>
      <w:sz w:val="19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457354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457354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457354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457354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457354"/>
    <w:pPr>
      <w:ind w:left="425" w:hanging="425"/>
    </w:pPr>
    <w:rPr>
      <w:sz w:val="23"/>
    </w:rPr>
  </w:style>
  <w:style w:type="character" w:customStyle="1" w:styleId="Funotenzeichen1">
    <w:name w:val="Fußnotenzeichen1"/>
    <w:basedOn w:val="Bekezdsalapbettpusa"/>
    <w:rsid w:val="00457354"/>
    <w:rPr>
      <w:rFonts w:ascii="Times New Roman" w:hAnsi="Times New Roman" w:cs="Times"/>
      <w:bCs/>
      <w:iCs/>
      <w:sz w:val="21"/>
      <w:szCs w:val="21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2015-01-16T13:48:00Z</dcterms:created>
  <dcterms:modified xsi:type="dcterms:W3CDTF">2015-01-16T13:48:00Z</dcterms:modified>
</cp:coreProperties>
</file>